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73" w:rsidRDefault="00043473">
      <w:pPr>
        <w:rPr>
          <w:b/>
          <w:color w:val="000000" w:themeColor="text1"/>
        </w:rPr>
      </w:pPr>
      <w:r>
        <w:rPr>
          <w:b/>
          <w:noProof/>
          <w:color w:val="000000" w:themeColor="text1"/>
        </w:rPr>
        <w:drawing>
          <wp:anchor distT="0" distB="0" distL="114300" distR="114300" simplePos="0" relativeHeight="251659264" behindDoc="0" locked="0" layoutInCell="1" allowOverlap="1" wp14:anchorId="2140881A" wp14:editId="43B20591">
            <wp:simplePos x="0" y="0"/>
            <wp:positionH relativeFrom="column">
              <wp:posOffset>4998085</wp:posOffset>
            </wp:positionH>
            <wp:positionV relativeFrom="paragraph">
              <wp:posOffset>-142875</wp:posOffset>
            </wp:positionV>
            <wp:extent cx="1475105" cy="1264920"/>
            <wp:effectExtent l="0" t="0" r="0" b="0"/>
            <wp:wrapNone/>
            <wp:docPr id="1" name="Picture 1" descr="The image “file:///C:/Documents%20and%20Settings/fpalmer/Desktop/MWMlogoFinal.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file:///C:/Documents%20and%20Settings/fpalmer/Desktop/MWMlogoFinal.jpg” cannot be displayed, because it contains err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105" cy="1264920"/>
                    </a:xfrm>
                    <a:prstGeom prst="rect">
                      <a:avLst/>
                    </a:prstGeom>
                    <a:noFill/>
                  </pic:spPr>
                </pic:pic>
              </a:graphicData>
            </a:graphic>
            <wp14:sizeRelH relativeFrom="page">
              <wp14:pctWidth>0</wp14:pctWidth>
            </wp14:sizeRelH>
            <wp14:sizeRelV relativeFrom="page">
              <wp14:pctHeight>0</wp14:pctHeight>
            </wp14:sizeRelV>
          </wp:anchor>
        </w:drawing>
      </w:r>
    </w:p>
    <w:p w:rsidR="00043473" w:rsidRDefault="00043473">
      <w:pPr>
        <w:rPr>
          <w:b/>
          <w:color w:val="000000" w:themeColor="text1"/>
        </w:rPr>
      </w:pPr>
    </w:p>
    <w:p w:rsidR="00043473" w:rsidRDefault="00043473">
      <w:pPr>
        <w:rPr>
          <w:b/>
          <w:color w:val="000000" w:themeColor="text1"/>
        </w:rPr>
      </w:pPr>
    </w:p>
    <w:p w:rsidR="00043473" w:rsidRDefault="00043473">
      <w:pPr>
        <w:rPr>
          <w:b/>
          <w:color w:val="000000" w:themeColor="text1"/>
        </w:rPr>
      </w:pPr>
    </w:p>
    <w:p w:rsidR="00573A3F" w:rsidRPr="00F71EBE" w:rsidRDefault="0045745E">
      <w:pPr>
        <w:rPr>
          <w:b/>
          <w:color w:val="000000" w:themeColor="text1"/>
        </w:rPr>
      </w:pPr>
      <w:r w:rsidRPr="00F71EBE">
        <w:rPr>
          <w:b/>
          <w:color w:val="000000" w:themeColor="text1"/>
        </w:rPr>
        <w:t>Masonry Construction Creates Durability and Permanence</w:t>
      </w:r>
      <w:r w:rsidR="00F71EBE">
        <w:rPr>
          <w:b/>
          <w:color w:val="000000" w:themeColor="text1"/>
        </w:rPr>
        <w:t xml:space="preserve"> in Four Schools</w:t>
      </w:r>
    </w:p>
    <w:p w:rsidR="007D5446" w:rsidRPr="00F71EBE" w:rsidRDefault="007D5446">
      <w:pPr>
        <w:rPr>
          <w:color w:val="000000" w:themeColor="text1"/>
        </w:rPr>
      </w:pPr>
    </w:p>
    <w:p w:rsidR="007D5446" w:rsidRDefault="007D5446">
      <w:pPr>
        <w:rPr>
          <w:b/>
          <w:color w:val="000000" w:themeColor="text1"/>
        </w:rPr>
      </w:pPr>
      <w:r w:rsidRPr="00F71EBE">
        <w:rPr>
          <w:b/>
          <w:color w:val="000000" w:themeColor="text1"/>
        </w:rPr>
        <w:t xml:space="preserve">Case Study: </w:t>
      </w:r>
      <w:r w:rsidR="0018583D" w:rsidRPr="00F71EBE">
        <w:rPr>
          <w:b/>
          <w:color w:val="000000" w:themeColor="text1"/>
        </w:rPr>
        <w:t>Warsaw Community Schools</w:t>
      </w:r>
      <w:r w:rsidRPr="00F71EBE">
        <w:rPr>
          <w:b/>
          <w:color w:val="000000" w:themeColor="text1"/>
        </w:rPr>
        <w:t xml:space="preserve">, </w:t>
      </w:r>
      <w:r w:rsidR="0018583D" w:rsidRPr="00F71EBE">
        <w:rPr>
          <w:b/>
          <w:color w:val="000000" w:themeColor="text1"/>
        </w:rPr>
        <w:t>Warsaw</w:t>
      </w:r>
      <w:r w:rsidR="00B51994" w:rsidRPr="00F71EBE">
        <w:rPr>
          <w:b/>
          <w:color w:val="000000" w:themeColor="text1"/>
        </w:rPr>
        <w:t>,</w:t>
      </w:r>
      <w:r w:rsidRPr="00F71EBE">
        <w:rPr>
          <w:b/>
          <w:color w:val="000000" w:themeColor="text1"/>
        </w:rPr>
        <w:t xml:space="preserve"> Indiana</w:t>
      </w:r>
    </w:p>
    <w:p w:rsidR="006434E1" w:rsidRPr="00F71EBE" w:rsidRDefault="0024698F">
      <w:pPr>
        <w:rPr>
          <w:b/>
          <w:color w:val="000000" w:themeColor="text1"/>
        </w:rPr>
      </w:pPr>
      <w:r>
        <w:rPr>
          <w:b/>
          <w:color w:val="000000" w:themeColor="text1"/>
        </w:rPr>
        <w:t xml:space="preserve">Prepared by </w:t>
      </w:r>
      <w:proofErr w:type="spellStart"/>
      <w:r>
        <w:rPr>
          <w:b/>
          <w:color w:val="000000" w:themeColor="text1"/>
        </w:rPr>
        <w:t>Kovert</w:t>
      </w:r>
      <w:proofErr w:type="spellEnd"/>
      <w:r>
        <w:rPr>
          <w:b/>
          <w:color w:val="000000" w:themeColor="text1"/>
        </w:rPr>
        <w:t>-Hawkins Architects</w:t>
      </w:r>
    </w:p>
    <w:p w:rsidR="00BA7031" w:rsidRPr="00F71EBE" w:rsidRDefault="00BA7031">
      <w:pPr>
        <w:rPr>
          <w:color w:val="000000" w:themeColor="text1"/>
        </w:rPr>
      </w:pPr>
    </w:p>
    <w:p w:rsidR="000F6F52" w:rsidRPr="00F71EBE" w:rsidRDefault="000F6F52" w:rsidP="00C62A15">
      <w:pPr>
        <w:rPr>
          <w:color w:val="000000" w:themeColor="text1"/>
        </w:rPr>
      </w:pPr>
      <w:r w:rsidRPr="00F71EBE">
        <w:rPr>
          <w:color w:val="000000" w:themeColor="text1"/>
        </w:rPr>
        <w:t xml:space="preserve">When a northern Indiana school district </w:t>
      </w:r>
      <w:r w:rsidR="004B613C" w:rsidRPr="00F71EBE">
        <w:rPr>
          <w:color w:val="000000" w:themeColor="text1"/>
        </w:rPr>
        <w:t>moved forward with</w:t>
      </w:r>
      <w:r w:rsidRPr="00F71EBE">
        <w:rPr>
          <w:color w:val="000000" w:themeColor="text1"/>
        </w:rPr>
        <w:t xml:space="preserve"> a significant investment in upgrading </w:t>
      </w:r>
      <w:r w:rsidR="004B613C" w:rsidRPr="00F71EBE">
        <w:rPr>
          <w:color w:val="000000" w:themeColor="text1"/>
        </w:rPr>
        <w:t xml:space="preserve">four elementary schools, the </w:t>
      </w:r>
      <w:r w:rsidR="009D76A4">
        <w:rPr>
          <w:color w:val="000000" w:themeColor="text1"/>
        </w:rPr>
        <w:t>A</w:t>
      </w:r>
      <w:r w:rsidRPr="00F71EBE">
        <w:rPr>
          <w:color w:val="000000" w:themeColor="text1"/>
        </w:rPr>
        <w:t>rchitect</w:t>
      </w:r>
      <w:r w:rsidR="004B613C" w:rsidRPr="00F71EBE">
        <w:rPr>
          <w:color w:val="000000" w:themeColor="text1"/>
        </w:rPr>
        <w:t>s</w:t>
      </w:r>
      <w:r w:rsidRPr="00F71EBE">
        <w:rPr>
          <w:color w:val="000000" w:themeColor="text1"/>
        </w:rPr>
        <w:t xml:space="preserve"> used masonry construction</w:t>
      </w:r>
      <w:r w:rsidR="004B613C" w:rsidRPr="00F71EBE">
        <w:rPr>
          <w:color w:val="000000" w:themeColor="text1"/>
        </w:rPr>
        <w:t xml:space="preserve"> to </w:t>
      </w:r>
      <w:r w:rsidRPr="00F71EBE">
        <w:rPr>
          <w:color w:val="000000" w:themeColor="text1"/>
        </w:rPr>
        <w:t xml:space="preserve">provide long-term performance </w:t>
      </w:r>
      <w:r w:rsidR="004B613C" w:rsidRPr="00F71EBE">
        <w:rPr>
          <w:color w:val="000000" w:themeColor="text1"/>
        </w:rPr>
        <w:t>for</w:t>
      </w:r>
      <w:r w:rsidRPr="00F71EBE">
        <w:rPr>
          <w:color w:val="000000" w:themeColor="text1"/>
        </w:rPr>
        <w:t xml:space="preserve"> the taxpayers</w:t>
      </w:r>
      <w:r w:rsidR="004B613C" w:rsidRPr="00F71EBE">
        <w:rPr>
          <w:color w:val="000000" w:themeColor="text1"/>
        </w:rPr>
        <w:t xml:space="preserve">, and to </w:t>
      </w:r>
      <w:r w:rsidRPr="00F71EBE">
        <w:rPr>
          <w:color w:val="000000" w:themeColor="text1"/>
        </w:rPr>
        <w:t>create a sense of permanence and community pride for generations to come.</w:t>
      </w:r>
    </w:p>
    <w:p w:rsidR="000F6F52" w:rsidRPr="00F71EBE" w:rsidRDefault="000F6F52" w:rsidP="00C62A15">
      <w:pPr>
        <w:rPr>
          <w:color w:val="000000" w:themeColor="text1"/>
        </w:rPr>
      </w:pPr>
    </w:p>
    <w:p w:rsidR="00FF6131" w:rsidRPr="00F71EBE" w:rsidRDefault="00FF6131" w:rsidP="00FF6131">
      <w:pPr>
        <w:rPr>
          <w:b/>
          <w:color w:val="000000" w:themeColor="text1"/>
        </w:rPr>
      </w:pPr>
      <w:r w:rsidRPr="00F71EBE">
        <w:rPr>
          <w:b/>
          <w:color w:val="000000" w:themeColor="text1"/>
        </w:rPr>
        <w:t>Creating the plan</w:t>
      </w:r>
    </w:p>
    <w:p w:rsidR="00C62A15" w:rsidRPr="00F71EBE" w:rsidRDefault="00C62A15" w:rsidP="00C62A15">
      <w:pPr>
        <w:rPr>
          <w:color w:val="000000" w:themeColor="text1"/>
        </w:rPr>
      </w:pPr>
      <w:r w:rsidRPr="00F71EBE">
        <w:rPr>
          <w:color w:val="000000" w:themeColor="text1"/>
        </w:rPr>
        <w:t xml:space="preserve">In early 2007, the Board of the Warsaw Community Schools decided that it was time to take a closer look at how well the district’s facilities met the needs of the area’s children. The 7,000-student district’s buildings ran the gamut from fairly new </w:t>
      </w:r>
      <w:r w:rsidR="00FF6131">
        <w:rPr>
          <w:color w:val="000000" w:themeColor="text1"/>
        </w:rPr>
        <w:t>school</w:t>
      </w:r>
      <w:r w:rsidRPr="00F71EBE">
        <w:rPr>
          <w:color w:val="000000" w:themeColor="text1"/>
        </w:rPr>
        <w:t>s to structures from the early part of the 20th century, and the Board wanted to develop a strategic master plan to identify needs and recommendations for improvements.</w:t>
      </w:r>
      <w:r w:rsidR="0051293B" w:rsidRPr="00F71EBE">
        <w:rPr>
          <w:color w:val="000000" w:themeColor="text1"/>
        </w:rPr>
        <w:t xml:space="preserve"> Cost was a major consideration, but there were also concerns in the community about inequities in the quality and resources of specific buildings.</w:t>
      </w:r>
    </w:p>
    <w:p w:rsidR="0051293B" w:rsidRPr="00F71EBE" w:rsidRDefault="0051293B" w:rsidP="00C62A15">
      <w:pPr>
        <w:rPr>
          <w:color w:val="000000" w:themeColor="text1"/>
        </w:rPr>
      </w:pPr>
    </w:p>
    <w:p w:rsidR="0051293B" w:rsidRPr="00F71EBE" w:rsidRDefault="0051293B">
      <w:pPr>
        <w:rPr>
          <w:color w:val="000000" w:themeColor="text1"/>
        </w:rPr>
      </w:pPr>
      <w:r w:rsidRPr="00F71EBE">
        <w:rPr>
          <w:color w:val="000000" w:themeColor="text1"/>
        </w:rPr>
        <w:t xml:space="preserve">That </w:t>
      </w:r>
      <w:r w:rsidR="00BB6F4B" w:rsidRPr="00F71EBE">
        <w:rPr>
          <w:color w:val="000000" w:themeColor="text1"/>
        </w:rPr>
        <w:t>spring</w:t>
      </w:r>
      <w:r w:rsidRPr="00F71EBE">
        <w:rPr>
          <w:color w:val="000000" w:themeColor="text1"/>
        </w:rPr>
        <w:t xml:space="preserve">, the Board retained </w:t>
      </w:r>
      <w:proofErr w:type="spellStart"/>
      <w:r w:rsidR="0024698F">
        <w:rPr>
          <w:color w:val="000000" w:themeColor="text1"/>
        </w:rPr>
        <w:t>Kovert</w:t>
      </w:r>
      <w:proofErr w:type="spellEnd"/>
      <w:r w:rsidR="0024698F">
        <w:rPr>
          <w:color w:val="000000" w:themeColor="text1"/>
        </w:rPr>
        <w:t>-Hawkins</w:t>
      </w:r>
      <w:r w:rsidRPr="00F71EBE">
        <w:rPr>
          <w:color w:val="000000" w:themeColor="text1"/>
        </w:rPr>
        <w:t xml:space="preserve"> Architects to study the facilities, work with staff and community residents to understand the needs, and create that master plan.</w:t>
      </w:r>
      <w:r w:rsidR="00D05F28" w:rsidRPr="00F71EBE">
        <w:rPr>
          <w:color w:val="000000" w:themeColor="text1"/>
        </w:rPr>
        <w:t xml:space="preserve"> The firm’s project team </w:t>
      </w:r>
      <w:r w:rsidRPr="00F71EBE">
        <w:rPr>
          <w:color w:val="000000" w:themeColor="text1"/>
        </w:rPr>
        <w:t>began an exhausti</w:t>
      </w:r>
      <w:r w:rsidR="00FF6131">
        <w:rPr>
          <w:color w:val="000000" w:themeColor="text1"/>
        </w:rPr>
        <w:t>ve</w:t>
      </w:r>
      <w:r w:rsidRPr="00F71EBE">
        <w:rPr>
          <w:color w:val="000000" w:themeColor="text1"/>
        </w:rPr>
        <w:t xml:space="preserve"> review of the facilities and the operations each housed</w:t>
      </w:r>
      <w:r w:rsidR="00D05F28" w:rsidRPr="00F71EBE">
        <w:rPr>
          <w:color w:val="000000" w:themeColor="text1"/>
        </w:rPr>
        <w:t xml:space="preserve">, </w:t>
      </w:r>
      <w:r w:rsidR="00BB6F4B" w:rsidRPr="00F71EBE">
        <w:rPr>
          <w:color w:val="000000" w:themeColor="text1"/>
        </w:rPr>
        <w:t>and then</w:t>
      </w:r>
      <w:r w:rsidR="00D05F28" w:rsidRPr="00F71EBE">
        <w:rPr>
          <w:color w:val="000000" w:themeColor="text1"/>
        </w:rPr>
        <w:t xml:space="preserve"> shared their initial findings with the community through a series of meetings</w:t>
      </w:r>
      <w:r w:rsidRPr="00F71EBE">
        <w:rPr>
          <w:color w:val="000000" w:themeColor="text1"/>
        </w:rPr>
        <w:t>.</w:t>
      </w:r>
      <w:r w:rsidR="00D05F28" w:rsidRPr="00F71EBE">
        <w:rPr>
          <w:color w:val="000000" w:themeColor="text1"/>
        </w:rPr>
        <w:t xml:space="preserve"> Those sessions also serve</w:t>
      </w:r>
      <w:r w:rsidR="00FF6131">
        <w:rPr>
          <w:color w:val="000000" w:themeColor="text1"/>
        </w:rPr>
        <w:t>d</w:t>
      </w:r>
      <w:r w:rsidR="00D05F28" w:rsidRPr="00F71EBE">
        <w:rPr>
          <w:color w:val="000000" w:themeColor="text1"/>
        </w:rPr>
        <w:t xml:space="preserve"> as opportunities to listen to community concerns</w:t>
      </w:r>
      <w:r w:rsidR="000F6F52" w:rsidRPr="00F71EBE">
        <w:rPr>
          <w:color w:val="000000" w:themeColor="text1"/>
        </w:rPr>
        <w:t xml:space="preserve"> about </w:t>
      </w:r>
      <w:r w:rsidR="00FF6131">
        <w:rPr>
          <w:color w:val="000000" w:themeColor="text1"/>
        </w:rPr>
        <w:t>school</w:t>
      </w:r>
      <w:r w:rsidR="000F6F52" w:rsidRPr="00F71EBE">
        <w:rPr>
          <w:color w:val="000000" w:themeColor="text1"/>
        </w:rPr>
        <w:t xml:space="preserve"> adequacy.</w:t>
      </w:r>
    </w:p>
    <w:p w:rsidR="0051293B" w:rsidRPr="00F71EBE" w:rsidRDefault="0051293B">
      <w:pPr>
        <w:rPr>
          <w:color w:val="000000" w:themeColor="text1"/>
        </w:rPr>
      </w:pPr>
    </w:p>
    <w:p w:rsidR="00C62A15" w:rsidRPr="00F71EBE" w:rsidRDefault="000F6F52">
      <w:pPr>
        <w:rPr>
          <w:color w:val="000000" w:themeColor="text1"/>
        </w:rPr>
      </w:pPr>
      <w:r w:rsidRPr="00F71EBE">
        <w:rPr>
          <w:color w:val="000000" w:themeColor="text1"/>
        </w:rPr>
        <w:t xml:space="preserve">Next, </w:t>
      </w:r>
      <w:proofErr w:type="spellStart"/>
      <w:r w:rsidR="0024698F">
        <w:rPr>
          <w:color w:val="000000" w:themeColor="text1"/>
        </w:rPr>
        <w:t>Kovert</w:t>
      </w:r>
      <w:proofErr w:type="spellEnd"/>
      <w:r w:rsidR="0024698F">
        <w:rPr>
          <w:color w:val="000000" w:themeColor="text1"/>
        </w:rPr>
        <w:t>-Hawkins</w:t>
      </w:r>
      <w:r w:rsidRPr="00F71EBE">
        <w:rPr>
          <w:color w:val="000000" w:themeColor="text1"/>
        </w:rPr>
        <w:t xml:space="preserve"> met with faculty, staff, and administrative team members to better define the challenges face</w:t>
      </w:r>
      <w:r w:rsidR="009D76A4">
        <w:rPr>
          <w:color w:val="000000" w:themeColor="text1"/>
        </w:rPr>
        <w:t>d</w:t>
      </w:r>
      <w:r w:rsidRPr="00F71EBE">
        <w:rPr>
          <w:color w:val="000000" w:themeColor="text1"/>
        </w:rPr>
        <w:t xml:space="preserve"> at each school and the inherent deficiencies in the buildings’ design</w:t>
      </w:r>
      <w:r w:rsidR="00FF6131">
        <w:rPr>
          <w:color w:val="000000" w:themeColor="text1"/>
        </w:rPr>
        <w:t>s</w:t>
      </w:r>
      <w:r w:rsidRPr="00F71EBE">
        <w:rPr>
          <w:color w:val="000000" w:themeColor="text1"/>
        </w:rPr>
        <w:t xml:space="preserve">. Based upon all the information they had gathered and reviewed, the project team presented three options to the School Board, each incorporating a cost analysis and </w:t>
      </w:r>
      <w:r w:rsidR="009D76A4">
        <w:rPr>
          <w:color w:val="000000" w:themeColor="text1"/>
        </w:rPr>
        <w:t xml:space="preserve">the </w:t>
      </w:r>
      <w:r w:rsidRPr="00F71EBE">
        <w:rPr>
          <w:color w:val="000000" w:themeColor="text1"/>
        </w:rPr>
        <w:t>financial impacts.</w:t>
      </w:r>
    </w:p>
    <w:p w:rsidR="000F6F52" w:rsidRPr="00F71EBE" w:rsidRDefault="000F6F52">
      <w:pPr>
        <w:rPr>
          <w:color w:val="000000" w:themeColor="text1"/>
        </w:rPr>
      </w:pPr>
    </w:p>
    <w:p w:rsidR="000F6F52" w:rsidRPr="00F71EBE" w:rsidRDefault="000F6F52">
      <w:pPr>
        <w:rPr>
          <w:color w:val="000000" w:themeColor="text1"/>
        </w:rPr>
      </w:pPr>
      <w:r w:rsidRPr="00F71EBE">
        <w:rPr>
          <w:color w:val="000000" w:themeColor="text1"/>
        </w:rPr>
        <w:t xml:space="preserve">The Board chose an option that included the immediate replacement of Leesburg and Madison Elementary Schools, reopening and renovating the closed Claypool Elementary School, and renovating and adding on to Jefferson Elementary School. Subsequent phases of the option also called for renovations and additions at </w:t>
      </w:r>
      <w:r w:rsidR="009D76A4">
        <w:rPr>
          <w:color w:val="000000" w:themeColor="text1"/>
        </w:rPr>
        <w:t xml:space="preserve">the </w:t>
      </w:r>
      <w:r w:rsidRPr="00F71EBE">
        <w:rPr>
          <w:color w:val="000000" w:themeColor="text1"/>
        </w:rPr>
        <w:t xml:space="preserve">four </w:t>
      </w:r>
      <w:r w:rsidR="009D76A4">
        <w:rPr>
          <w:color w:val="000000" w:themeColor="text1"/>
        </w:rPr>
        <w:t xml:space="preserve">remaining </w:t>
      </w:r>
      <w:r w:rsidRPr="00F71EBE">
        <w:rPr>
          <w:color w:val="000000" w:themeColor="text1"/>
        </w:rPr>
        <w:t>elementary schools, both middle schools, and eventually at Warsaw Community High School.</w:t>
      </w:r>
    </w:p>
    <w:p w:rsidR="000F6F52" w:rsidRPr="00F71EBE" w:rsidRDefault="000F6F52">
      <w:pPr>
        <w:rPr>
          <w:color w:val="000000" w:themeColor="text1"/>
        </w:rPr>
      </w:pPr>
    </w:p>
    <w:p w:rsidR="001624A2" w:rsidRPr="00F71EBE" w:rsidRDefault="001624A2" w:rsidP="001624A2">
      <w:pPr>
        <w:rPr>
          <w:b/>
          <w:color w:val="000000" w:themeColor="text1"/>
        </w:rPr>
      </w:pPr>
      <w:r w:rsidRPr="00F71EBE">
        <w:rPr>
          <w:b/>
          <w:color w:val="000000" w:themeColor="text1"/>
        </w:rPr>
        <w:t>Four school projects</w:t>
      </w:r>
    </w:p>
    <w:p w:rsidR="000F6F52" w:rsidRPr="00F71EBE" w:rsidRDefault="000F6F52">
      <w:pPr>
        <w:rPr>
          <w:color w:val="000000" w:themeColor="text1"/>
        </w:rPr>
      </w:pPr>
      <w:r w:rsidRPr="00F71EBE">
        <w:rPr>
          <w:color w:val="000000" w:themeColor="text1"/>
        </w:rPr>
        <w:t>This article will focus on the four elementary school buildings that were included in the first phase of the option selected by the Board.</w:t>
      </w:r>
      <w:r w:rsidR="00BB6F4B" w:rsidRPr="00F71EBE">
        <w:rPr>
          <w:color w:val="000000" w:themeColor="text1"/>
        </w:rPr>
        <w:t xml:space="preserve"> </w:t>
      </w:r>
      <w:r w:rsidR="00FF6131">
        <w:rPr>
          <w:color w:val="000000" w:themeColor="text1"/>
        </w:rPr>
        <w:t>All four</w:t>
      </w:r>
      <w:r w:rsidR="00BB6F4B" w:rsidRPr="00F71EBE">
        <w:rPr>
          <w:color w:val="000000" w:themeColor="text1"/>
        </w:rPr>
        <w:t xml:space="preserve"> were designed and constructed simultaneously.  Each presented unique challenges to the team, but the </w:t>
      </w:r>
      <w:r w:rsidR="009D76A4">
        <w:rPr>
          <w:color w:val="000000" w:themeColor="text1"/>
        </w:rPr>
        <w:t>A</w:t>
      </w:r>
      <w:r w:rsidR="00BB6F4B" w:rsidRPr="00F71EBE">
        <w:rPr>
          <w:color w:val="000000" w:themeColor="text1"/>
        </w:rPr>
        <w:t xml:space="preserve">rchitects determined that masonry construction delivered the most effective solutions </w:t>
      </w:r>
      <w:r w:rsidR="00FF6131">
        <w:rPr>
          <w:color w:val="000000" w:themeColor="text1"/>
        </w:rPr>
        <w:t>in all cases</w:t>
      </w:r>
      <w:r w:rsidR="00BB6F4B" w:rsidRPr="00F71EBE">
        <w:rPr>
          <w:color w:val="000000" w:themeColor="text1"/>
        </w:rPr>
        <w:t>.</w:t>
      </w:r>
    </w:p>
    <w:p w:rsidR="00C75F08" w:rsidRPr="00F71EBE" w:rsidRDefault="00C75F08">
      <w:pPr>
        <w:rPr>
          <w:color w:val="000000" w:themeColor="text1"/>
        </w:rPr>
      </w:pPr>
    </w:p>
    <w:p w:rsidR="00C62A15" w:rsidRPr="00F71EBE" w:rsidRDefault="00260E0D" w:rsidP="00C62A15">
      <w:pPr>
        <w:rPr>
          <w:color w:val="000000" w:themeColor="text1"/>
        </w:rPr>
      </w:pPr>
      <w:r w:rsidRPr="00F71EBE">
        <w:rPr>
          <w:color w:val="000000" w:themeColor="text1"/>
        </w:rPr>
        <w:t xml:space="preserve">At </w:t>
      </w:r>
      <w:r w:rsidR="00BB6F4B" w:rsidRPr="00F71EBE">
        <w:rPr>
          <w:color w:val="000000" w:themeColor="text1"/>
        </w:rPr>
        <w:t>Leesburg and Madison Elementary Schools</w:t>
      </w:r>
      <w:r w:rsidRPr="00F71EBE">
        <w:rPr>
          <w:color w:val="000000" w:themeColor="text1"/>
        </w:rPr>
        <w:t>, new buildings</w:t>
      </w:r>
      <w:r w:rsidR="00BB6F4B" w:rsidRPr="00F71EBE">
        <w:rPr>
          <w:color w:val="000000" w:themeColor="text1"/>
        </w:rPr>
        <w:t xml:space="preserve"> replaced antiquated facilities. According to team leader and </w:t>
      </w:r>
      <w:r w:rsidR="009D76A4">
        <w:rPr>
          <w:color w:val="000000" w:themeColor="text1"/>
        </w:rPr>
        <w:t>P</w:t>
      </w:r>
      <w:r w:rsidR="00BB6F4B" w:rsidRPr="00F71EBE">
        <w:rPr>
          <w:color w:val="000000" w:themeColor="text1"/>
        </w:rPr>
        <w:t xml:space="preserve">roject </w:t>
      </w:r>
      <w:r w:rsidR="009D76A4">
        <w:rPr>
          <w:color w:val="000000" w:themeColor="text1"/>
        </w:rPr>
        <w:t>A</w:t>
      </w:r>
      <w:r w:rsidR="00BB6F4B" w:rsidRPr="00F71EBE">
        <w:rPr>
          <w:color w:val="000000" w:themeColor="text1"/>
        </w:rPr>
        <w:t xml:space="preserve">rchitect James Lake, AIA, the buildings are essentially identical. “We developed a prototype design </w:t>
      </w:r>
      <w:r w:rsidR="009D76A4">
        <w:rPr>
          <w:color w:val="000000" w:themeColor="text1"/>
        </w:rPr>
        <w:t>which served as</w:t>
      </w:r>
      <w:r w:rsidR="00BB6F4B" w:rsidRPr="00F71EBE">
        <w:rPr>
          <w:color w:val="000000" w:themeColor="text1"/>
        </w:rPr>
        <w:t xml:space="preserve"> the ‘ideal’ elementary school for Warsaw’s needs,” he explains. </w:t>
      </w:r>
    </w:p>
    <w:p w:rsidR="00BB6F4B" w:rsidRPr="00F71EBE" w:rsidRDefault="00BB6F4B" w:rsidP="00C62A15">
      <w:pPr>
        <w:rPr>
          <w:color w:val="000000" w:themeColor="text1"/>
        </w:rPr>
      </w:pPr>
    </w:p>
    <w:p w:rsidR="00BB6F4B" w:rsidRPr="00F71EBE" w:rsidRDefault="00260E0D" w:rsidP="00C62A15">
      <w:pPr>
        <w:rPr>
          <w:color w:val="000000" w:themeColor="text1"/>
        </w:rPr>
      </w:pPr>
      <w:r w:rsidRPr="00F71EBE">
        <w:rPr>
          <w:color w:val="000000" w:themeColor="text1"/>
        </w:rPr>
        <w:lastRenderedPageBreak/>
        <w:t>A small school in Claypool ha</w:t>
      </w:r>
      <w:r w:rsidR="00A02B60" w:rsidRPr="00F71EBE">
        <w:rPr>
          <w:color w:val="000000" w:themeColor="text1"/>
        </w:rPr>
        <w:t>d</w:t>
      </w:r>
      <w:r w:rsidRPr="00F71EBE">
        <w:rPr>
          <w:color w:val="000000" w:themeColor="text1"/>
        </w:rPr>
        <w:t xml:space="preserve"> been closed for several years and was slated for sale along with two other shuttered buildings.  “Claypool was the first community we visited, and when we arrived, there were </w:t>
      </w:r>
      <w:r w:rsidR="009D76A4">
        <w:rPr>
          <w:color w:val="000000" w:themeColor="text1"/>
        </w:rPr>
        <w:t>1</w:t>
      </w:r>
      <w:r w:rsidRPr="00F71EBE">
        <w:rPr>
          <w:color w:val="000000" w:themeColor="text1"/>
        </w:rPr>
        <w:t xml:space="preserve">00 people there,” Lake recalls. “The district was </w:t>
      </w:r>
      <w:r w:rsidR="009D76A4">
        <w:rPr>
          <w:color w:val="000000" w:themeColor="text1"/>
        </w:rPr>
        <w:t>prepared</w:t>
      </w:r>
      <w:r w:rsidRPr="00F71EBE">
        <w:rPr>
          <w:color w:val="000000" w:themeColor="text1"/>
        </w:rPr>
        <w:t xml:space="preserve"> to sell, and we asked them to wait. </w:t>
      </w:r>
      <w:r w:rsidR="009D76A4">
        <w:rPr>
          <w:color w:val="000000" w:themeColor="text1"/>
        </w:rPr>
        <w:t>We</w:t>
      </w:r>
      <w:r w:rsidRPr="00F71EBE">
        <w:rPr>
          <w:color w:val="000000" w:themeColor="text1"/>
        </w:rPr>
        <w:t xml:space="preserve"> told them that </w:t>
      </w:r>
      <w:r w:rsidR="009D76A4">
        <w:rPr>
          <w:color w:val="000000" w:themeColor="text1"/>
        </w:rPr>
        <w:t>we</w:t>
      </w:r>
      <w:r w:rsidRPr="00F71EBE">
        <w:rPr>
          <w:color w:val="000000" w:themeColor="text1"/>
        </w:rPr>
        <w:t xml:space="preserve"> couldn’t imagine a plan that didn’t include this building.</w:t>
      </w:r>
      <w:r w:rsidR="00E81D7F" w:rsidRPr="00F71EBE">
        <w:rPr>
          <w:color w:val="000000" w:themeColor="text1"/>
        </w:rPr>
        <w:t xml:space="preserve"> People don’t realize how important a school is to their community until it’s gone.</w:t>
      </w:r>
      <w:r w:rsidRPr="00F71EBE">
        <w:rPr>
          <w:color w:val="000000" w:themeColor="text1"/>
        </w:rPr>
        <w:t>”</w:t>
      </w:r>
      <w:r w:rsidR="001B3074" w:rsidRPr="00F71EBE">
        <w:rPr>
          <w:color w:val="000000" w:themeColor="text1"/>
        </w:rPr>
        <w:t xml:space="preserve">  The team converted the outdated single-section building</w:t>
      </w:r>
      <w:r w:rsidR="00F239D0" w:rsidRPr="00F71EBE">
        <w:rPr>
          <w:color w:val="000000" w:themeColor="text1"/>
        </w:rPr>
        <w:t xml:space="preserve"> into a three-section facility that includes a new two-story academic building.</w:t>
      </w:r>
    </w:p>
    <w:p w:rsidR="00F239D0" w:rsidRPr="00F71EBE" w:rsidRDefault="00F239D0" w:rsidP="00C62A15">
      <w:pPr>
        <w:rPr>
          <w:color w:val="000000" w:themeColor="text1"/>
        </w:rPr>
      </w:pPr>
    </w:p>
    <w:p w:rsidR="001624A2" w:rsidRPr="00F71EBE" w:rsidRDefault="001624A2" w:rsidP="00C62A15">
      <w:pPr>
        <w:rPr>
          <w:b/>
          <w:color w:val="000000" w:themeColor="text1"/>
        </w:rPr>
      </w:pPr>
      <w:r w:rsidRPr="00F71EBE">
        <w:rPr>
          <w:b/>
          <w:color w:val="000000" w:themeColor="text1"/>
        </w:rPr>
        <w:t>Site and budget challenges</w:t>
      </w:r>
    </w:p>
    <w:p w:rsidR="00F239D0" w:rsidRPr="00F71EBE" w:rsidRDefault="00F239D0" w:rsidP="00C62A15">
      <w:pPr>
        <w:rPr>
          <w:color w:val="000000" w:themeColor="text1"/>
        </w:rPr>
      </w:pPr>
      <w:r w:rsidRPr="00F71EBE">
        <w:rPr>
          <w:color w:val="000000" w:themeColor="text1"/>
        </w:rPr>
        <w:t xml:space="preserve">The most challenging project was the renovation of Jefferson Elementary, a small building that was completely surrounded by Grace College in Winona Lake. The outdated two-section building was shoehorned between several college buildings and a water tower, leaving little room to move during the process. Adding to the challenge was the fact that the school would continue to be occupied throughout </w:t>
      </w:r>
      <w:r w:rsidR="00FF6131">
        <w:rPr>
          <w:color w:val="000000" w:themeColor="text1"/>
        </w:rPr>
        <w:t>construction</w:t>
      </w:r>
      <w:r w:rsidRPr="00F71EBE">
        <w:rPr>
          <w:color w:val="000000" w:themeColor="text1"/>
        </w:rPr>
        <w:t>. “It was a logistical challenge from day one,” says Lake, “right down to simple matters such as figuring out where the contractors could park.” The new design replaced a 1950s-era single-story section with a two-story academic area, and added new kitchen, cafeteria, and stage spaces to the back of an earlier addition. “We demolished more than half of the existing building.”</w:t>
      </w:r>
    </w:p>
    <w:p w:rsidR="00BB6F4B" w:rsidRPr="00F71EBE" w:rsidRDefault="00BB6F4B" w:rsidP="00BB6F4B">
      <w:pPr>
        <w:rPr>
          <w:color w:val="000000" w:themeColor="text1"/>
        </w:rPr>
      </w:pPr>
    </w:p>
    <w:p w:rsidR="003169D8" w:rsidRPr="00F71EBE" w:rsidRDefault="00F239D0" w:rsidP="00BB6F4B">
      <w:pPr>
        <w:rPr>
          <w:color w:val="000000" w:themeColor="text1"/>
        </w:rPr>
      </w:pPr>
      <w:r w:rsidRPr="00F71EBE">
        <w:rPr>
          <w:color w:val="000000" w:themeColor="text1"/>
        </w:rPr>
        <w:t>Before construction began, the Indiana Department of Local Government Finance -- then charged with reviewing school construction projects -- demanded that Warsaw slash the project budget by 26 percent. That sent Lake’s team back to the design stage</w:t>
      </w:r>
      <w:r w:rsidR="003169D8" w:rsidRPr="00F71EBE">
        <w:rPr>
          <w:color w:val="000000" w:themeColor="text1"/>
        </w:rPr>
        <w:t xml:space="preserve">. “Fortunately, we were able to maintain the quality of the building without sacrificing quality of materials,” Lake recalls. “We were able to work within the revised budget, and actually delivered final costs that were equal to that of similar buildings </w:t>
      </w:r>
      <w:r w:rsidR="00FF6131">
        <w:rPr>
          <w:color w:val="000000" w:themeColor="text1"/>
        </w:rPr>
        <w:t>that had been built with</w:t>
      </w:r>
      <w:r w:rsidR="003169D8" w:rsidRPr="00F71EBE">
        <w:rPr>
          <w:color w:val="000000" w:themeColor="text1"/>
        </w:rPr>
        <w:t xml:space="preserve"> lower-quality materials.”</w:t>
      </w:r>
      <w:r w:rsidR="00081F4F" w:rsidRPr="00F71EBE">
        <w:rPr>
          <w:color w:val="000000" w:themeColor="text1"/>
        </w:rPr>
        <w:t xml:space="preserve"> </w:t>
      </w:r>
      <w:r w:rsidR="003169D8" w:rsidRPr="00F71EBE">
        <w:rPr>
          <w:color w:val="000000" w:themeColor="text1"/>
        </w:rPr>
        <w:t>Warsaw included some of the cancelled elements as alternates in the bid process, and the competitive construction market meant that they were able to restore</w:t>
      </w:r>
      <w:r w:rsidR="009D76A4">
        <w:rPr>
          <w:color w:val="000000" w:themeColor="text1"/>
        </w:rPr>
        <w:t xml:space="preserve"> all of</w:t>
      </w:r>
      <w:r w:rsidR="003169D8" w:rsidRPr="00F71EBE">
        <w:rPr>
          <w:color w:val="000000" w:themeColor="text1"/>
        </w:rPr>
        <w:t xml:space="preserve"> them.</w:t>
      </w:r>
    </w:p>
    <w:p w:rsidR="003169D8" w:rsidRPr="00F71EBE" w:rsidRDefault="003169D8" w:rsidP="00BB6F4B">
      <w:pPr>
        <w:rPr>
          <w:color w:val="000000" w:themeColor="text1"/>
        </w:rPr>
      </w:pPr>
    </w:p>
    <w:p w:rsidR="001624A2" w:rsidRPr="00F71EBE" w:rsidRDefault="001624A2" w:rsidP="00BB6F4B">
      <w:pPr>
        <w:rPr>
          <w:b/>
          <w:color w:val="000000" w:themeColor="text1"/>
        </w:rPr>
      </w:pPr>
      <w:r w:rsidRPr="00F71EBE">
        <w:rPr>
          <w:b/>
          <w:color w:val="000000" w:themeColor="text1"/>
        </w:rPr>
        <w:t>Masonry builds durability</w:t>
      </w:r>
    </w:p>
    <w:p w:rsidR="00260E0D" w:rsidRPr="00F71EBE" w:rsidRDefault="0056610E" w:rsidP="00BB6F4B">
      <w:pPr>
        <w:rPr>
          <w:color w:val="000000" w:themeColor="text1"/>
        </w:rPr>
      </w:pPr>
      <w:r w:rsidRPr="00F71EBE">
        <w:rPr>
          <w:color w:val="000000" w:themeColor="text1"/>
        </w:rPr>
        <w:t xml:space="preserve">Durability was a critical objective for the </w:t>
      </w:r>
      <w:proofErr w:type="spellStart"/>
      <w:r w:rsidR="0024698F">
        <w:rPr>
          <w:color w:val="000000" w:themeColor="text1"/>
        </w:rPr>
        <w:t>Kovert</w:t>
      </w:r>
      <w:proofErr w:type="spellEnd"/>
      <w:r w:rsidR="0024698F">
        <w:rPr>
          <w:color w:val="000000" w:themeColor="text1"/>
        </w:rPr>
        <w:t>-Hawkins</w:t>
      </w:r>
      <w:r w:rsidRPr="00F71EBE">
        <w:rPr>
          <w:color w:val="000000" w:themeColor="text1"/>
        </w:rPr>
        <w:t xml:space="preserve"> team. Some of Warsaw’s previous buildings had unexpectedly short service lives before major components began to fail. That was one of several reasons Lake and his team opted for masonry construction at all four buildings.</w:t>
      </w:r>
      <w:r w:rsidR="008C44D7" w:rsidRPr="00F71EBE">
        <w:rPr>
          <w:color w:val="000000" w:themeColor="text1"/>
        </w:rPr>
        <w:t xml:space="preserve"> “We noticed that the newer facilities were comprised of stud construction, with much drywall interior and little masonry on the exterior,” Lake says. “That methodology generally provides a life expectancy of only 20 years before it requires major attention or substantial renovation. The buildings in the best condition were the older ones, which had been constructed with masonry block.”</w:t>
      </w:r>
      <w:r w:rsidR="001624A2" w:rsidRPr="00F71EBE">
        <w:rPr>
          <w:color w:val="000000" w:themeColor="text1"/>
        </w:rPr>
        <w:t xml:space="preserve"> They also noted that the new facilities lacked essential storm and tornado shelter areas.</w:t>
      </w:r>
    </w:p>
    <w:p w:rsidR="00260E0D" w:rsidRPr="00F71EBE" w:rsidRDefault="00260E0D" w:rsidP="00BB6F4B">
      <w:pPr>
        <w:rPr>
          <w:color w:val="000000" w:themeColor="text1"/>
        </w:rPr>
      </w:pPr>
    </w:p>
    <w:p w:rsidR="00F239D0" w:rsidRPr="00F71EBE" w:rsidRDefault="002F461A" w:rsidP="00BB6F4B">
      <w:pPr>
        <w:rPr>
          <w:color w:val="000000" w:themeColor="text1"/>
        </w:rPr>
      </w:pPr>
      <w:r w:rsidRPr="00F71EBE">
        <w:rPr>
          <w:color w:val="000000" w:themeColor="text1"/>
        </w:rPr>
        <w:t xml:space="preserve">The Leesburg site presented another reason for choosing masonry. “There is no municipal water in Leesburg, and we were initially concerned that we wouldn’t be able to install a sprinkler system,” he explains. “We anticipated that we would have to look at the concept of compartmentalization to provide fire resistance without sprinklers, and masonry would have allowed us to do that.” In the end, the design included two wells and an underground storage tank to feed sprinklers. </w:t>
      </w:r>
    </w:p>
    <w:p w:rsidR="002F461A" w:rsidRPr="00F71EBE" w:rsidRDefault="002F461A" w:rsidP="00BB6F4B">
      <w:pPr>
        <w:rPr>
          <w:color w:val="000000" w:themeColor="text1"/>
        </w:rPr>
      </w:pPr>
    </w:p>
    <w:p w:rsidR="00533E7D" w:rsidRPr="00F71EBE" w:rsidRDefault="002F461A" w:rsidP="00BB6F4B">
      <w:pPr>
        <w:rPr>
          <w:color w:val="000000" w:themeColor="text1"/>
        </w:rPr>
      </w:pPr>
      <w:r w:rsidRPr="00F71EBE">
        <w:rPr>
          <w:color w:val="000000" w:themeColor="text1"/>
        </w:rPr>
        <w:t xml:space="preserve">“We believe in making our buildings last beyond the </w:t>
      </w:r>
      <w:r w:rsidR="00001872">
        <w:rPr>
          <w:color w:val="000000" w:themeColor="text1"/>
        </w:rPr>
        <w:t xml:space="preserve">current </w:t>
      </w:r>
      <w:r w:rsidRPr="00F71EBE">
        <w:rPr>
          <w:color w:val="000000" w:themeColor="text1"/>
        </w:rPr>
        <w:t>generation,” Lake notes.</w:t>
      </w:r>
      <w:r w:rsidR="00533E7D" w:rsidRPr="00F71EBE">
        <w:rPr>
          <w:color w:val="000000" w:themeColor="text1"/>
        </w:rPr>
        <w:t xml:space="preserve"> “We always look out at least 50 years, and when you look at block, brick, and stone, you inherently get 50 years at a very reasonable cost. And you don’t need a warranty on brick, because it’s going to last.”</w:t>
      </w:r>
    </w:p>
    <w:p w:rsidR="002F461A" w:rsidRPr="00F71EBE" w:rsidRDefault="002F461A" w:rsidP="00BB6F4B">
      <w:pPr>
        <w:rPr>
          <w:color w:val="000000" w:themeColor="text1"/>
        </w:rPr>
      </w:pPr>
    </w:p>
    <w:p w:rsidR="00533E7D" w:rsidRPr="00F71EBE" w:rsidRDefault="00533E7D" w:rsidP="00BB6F4B">
      <w:pPr>
        <w:rPr>
          <w:color w:val="000000" w:themeColor="text1"/>
        </w:rPr>
      </w:pPr>
      <w:r w:rsidRPr="00F71EBE">
        <w:rPr>
          <w:color w:val="000000" w:themeColor="text1"/>
        </w:rPr>
        <w:lastRenderedPageBreak/>
        <w:t>“Masonry also provides a sense of strength and longevity beyond its physical durability. There’s the inherent sturdiness and makeup of the material itself, along with the mass that provides sound deadening in interior hallways. You can’t do all that with metal wall panels or other materials.”</w:t>
      </w:r>
    </w:p>
    <w:p w:rsidR="00533E7D" w:rsidRDefault="00533E7D" w:rsidP="00BB6F4B">
      <w:pPr>
        <w:rPr>
          <w:color w:val="000000" w:themeColor="text1"/>
        </w:rPr>
      </w:pPr>
    </w:p>
    <w:p w:rsidR="00533E7D" w:rsidRPr="00F71EBE" w:rsidRDefault="00533E7D" w:rsidP="00BB6F4B">
      <w:pPr>
        <w:rPr>
          <w:b/>
          <w:color w:val="000000" w:themeColor="text1"/>
        </w:rPr>
      </w:pPr>
      <w:proofErr w:type="gramStart"/>
      <w:r w:rsidRPr="00F71EBE">
        <w:rPr>
          <w:b/>
          <w:color w:val="000000" w:themeColor="text1"/>
        </w:rPr>
        <w:t>Different designs</w:t>
      </w:r>
      <w:proofErr w:type="gramEnd"/>
      <w:r w:rsidRPr="00F71EBE">
        <w:rPr>
          <w:b/>
          <w:color w:val="000000" w:themeColor="text1"/>
        </w:rPr>
        <w:t xml:space="preserve"> with similarities</w:t>
      </w:r>
    </w:p>
    <w:p w:rsidR="00C5699D" w:rsidRPr="00F71EBE" w:rsidRDefault="00533E7D" w:rsidP="00533E7D">
      <w:pPr>
        <w:rPr>
          <w:color w:val="000000" w:themeColor="text1"/>
        </w:rPr>
      </w:pPr>
      <w:r w:rsidRPr="00F71EBE">
        <w:rPr>
          <w:color w:val="000000" w:themeColor="text1"/>
        </w:rPr>
        <w:t>Leesburg and Madison were both designed as single-story buildings. Load-bearing masonry walls are used through the entire exterior</w:t>
      </w:r>
      <w:r w:rsidR="00C5699D" w:rsidRPr="00F71EBE">
        <w:rPr>
          <w:color w:val="000000" w:themeColor="text1"/>
        </w:rPr>
        <w:t xml:space="preserve"> and in most </w:t>
      </w:r>
      <w:r w:rsidRPr="00F71EBE">
        <w:rPr>
          <w:color w:val="000000" w:themeColor="text1"/>
        </w:rPr>
        <w:t xml:space="preserve">interior corridors. </w:t>
      </w:r>
      <w:r w:rsidR="00C5699D" w:rsidRPr="00F71EBE">
        <w:rPr>
          <w:color w:val="000000" w:themeColor="text1"/>
        </w:rPr>
        <w:t xml:space="preserve"> The 85’ x 92’ gymnasiums </w:t>
      </w:r>
      <w:r w:rsidR="00001872">
        <w:rPr>
          <w:color w:val="000000" w:themeColor="text1"/>
        </w:rPr>
        <w:t>employ</w:t>
      </w:r>
      <w:r w:rsidR="00C5699D" w:rsidRPr="00F71EBE">
        <w:rPr>
          <w:color w:val="000000" w:themeColor="text1"/>
        </w:rPr>
        <w:t xml:space="preserve"> free</w:t>
      </w:r>
      <w:r w:rsidR="00001872">
        <w:rPr>
          <w:color w:val="000000" w:themeColor="text1"/>
        </w:rPr>
        <w:t>-</w:t>
      </w:r>
      <w:r w:rsidR="00C5699D" w:rsidRPr="00F71EBE">
        <w:rPr>
          <w:color w:val="000000" w:themeColor="text1"/>
        </w:rPr>
        <w:t xml:space="preserve">spanning steel joists across 30’ tall load-bearing concrete block walls. “The block provided an extremely durable surface in the areas that receive the most abuse, and </w:t>
      </w:r>
      <w:r w:rsidR="00001872">
        <w:rPr>
          <w:color w:val="000000" w:themeColor="text1"/>
        </w:rPr>
        <w:t>assured</w:t>
      </w:r>
      <w:r w:rsidR="00C5699D" w:rsidRPr="00F71EBE">
        <w:rPr>
          <w:color w:val="000000" w:themeColor="text1"/>
        </w:rPr>
        <w:t xml:space="preserve"> sufficient protection for storm-safe zones. It also allowed us to construct the spaces quickly, as the finished surfaces could be completed as the block was being installed.”</w:t>
      </w:r>
    </w:p>
    <w:p w:rsidR="00C5699D" w:rsidRPr="00F71EBE" w:rsidRDefault="00C5699D" w:rsidP="00533E7D">
      <w:pPr>
        <w:rPr>
          <w:color w:val="000000" w:themeColor="text1"/>
        </w:rPr>
      </w:pPr>
    </w:p>
    <w:p w:rsidR="00C5699D" w:rsidRPr="00F71EBE" w:rsidRDefault="00C5699D" w:rsidP="00533E7D">
      <w:pPr>
        <w:rPr>
          <w:color w:val="000000" w:themeColor="text1"/>
        </w:rPr>
      </w:pPr>
      <w:r w:rsidRPr="00F71EBE">
        <w:rPr>
          <w:color w:val="000000" w:themeColor="text1"/>
        </w:rPr>
        <w:t>While Claypool and Jefferson were very different situations, the team took a similar design approach, using two-story academic buildings constructed of load-bearing exterior walls and interior corridor walls that were centered on each floor. “That allowed the exterior building shell to be constructed quickly, so the brick masons could work on the exterior while the block masons continued inside. The load-bearing corridor walls also formed the support for the second-floor framing. Once the second-floor steel joists were set, work commenced simultaneously on both the first and second levels of the addition.”</w:t>
      </w:r>
    </w:p>
    <w:p w:rsidR="00C5699D" w:rsidRPr="00F71EBE" w:rsidRDefault="00C5699D" w:rsidP="00533E7D">
      <w:pPr>
        <w:rPr>
          <w:color w:val="000000" w:themeColor="text1"/>
        </w:rPr>
      </w:pPr>
    </w:p>
    <w:p w:rsidR="00C5699D" w:rsidRPr="00F71EBE" w:rsidRDefault="00C5699D" w:rsidP="00533E7D">
      <w:pPr>
        <w:rPr>
          <w:color w:val="000000" w:themeColor="text1"/>
        </w:rPr>
      </w:pPr>
      <w:r w:rsidRPr="00F71EBE">
        <w:rPr>
          <w:color w:val="000000" w:themeColor="text1"/>
        </w:rPr>
        <w:t>Fro</w:t>
      </w:r>
      <w:r w:rsidR="00001872">
        <w:rPr>
          <w:color w:val="000000" w:themeColor="text1"/>
        </w:rPr>
        <w:t xml:space="preserve">m an aesthetic standpoint, the </w:t>
      </w:r>
      <w:r w:rsidRPr="00F71EBE">
        <w:rPr>
          <w:color w:val="000000" w:themeColor="text1"/>
        </w:rPr>
        <w:t xml:space="preserve">designs echo the multi-story brick school buildings that dominated small-town Indiana for most of the 20th century. “We wanted to recall that history, and we </w:t>
      </w:r>
      <w:r w:rsidR="00E81D7F" w:rsidRPr="00F71EBE">
        <w:rPr>
          <w:color w:val="000000" w:themeColor="text1"/>
        </w:rPr>
        <w:t>believed that the only way to accomplish that was with block, brick, and stone</w:t>
      </w:r>
      <w:r w:rsidRPr="00F71EBE">
        <w:rPr>
          <w:color w:val="000000" w:themeColor="text1"/>
        </w:rPr>
        <w:t>,” Lake says.</w:t>
      </w:r>
      <w:r w:rsidR="00E81D7F" w:rsidRPr="00F71EBE">
        <w:rPr>
          <w:color w:val="000000" w:themeColor="text1"/>
        </w:rPr>
        <w:t xml:space="preserve"> “We included stone on all the buildings, although we used it only on headers and sills at Jefferson, because that material really didn’t exist anywhere on the adjacent Grace College campus.”</w:t>
      </w:r>
    </w:p>
    <w:p w:rsidR="00533E7D" w:rsidRPr="00F71EBE" w:rsidRDefault="00533E7D" w:rsidP="00533E7D">
      <w:pPr>
        <w:rPr>
          <w:color w:val="000000" w:themeColor="text1"/>
        </w:rPr>
      </w:pPr>
    </w:p>
    <w:p w:rsidR="00C5699D" w:rsidRPr="00F71EBE" w:rsidRDefault="00E81D7F" w:rsidP="00533E7D">
      <w:pPr>
        <w:rPr>
          <w:color w:val="000000" w:themeColor="text1"/>
        </w:rPr>
      </w:pPr>
      <w:r w:rsidRPr="00F71EBE">
        <w:rPr>
          <w:color w:val="000000" w:themeColor="text1"/>
        </w:rPr>
        <w:t>The schools stand out as centerpieces of the community, with efficient and sturdy designs and no opulent elements. “We were also able to incorporate some additional masonry components to add character and an extra sense of arrival without adding a lot of extra cost,” Lake explains. “For example, we added some masonry seat</w:t>
      </w:r>
      <w:r w:rsidR="00001872">
        <w:rPr>
          <w:color w:val="000000" w:themeColor="text1"/>
        </w:rPr>
        <w:t xml:space="preserve"> </w:t>
      </w:r>
      <w:r w:rsidRPr="00F71EBE">
        <w:rPr>
          <w:color w:val="000000" w:themeColor="text1"/>
        </w:rPr>
        <w:t>walls, landscaping walls, entry gate walls, and monument signs, using materials we already had on the sites.”</w:t>
      </w:r>
    </w:p>
    <w:p w:rsidR="00533E7D" w:rsidRPr="00F71EBE" w:rsidRDefault="00533E7D" w:rsidP="00533E7D">
      <w:pPr>
        <w:rPr>
          <w:color w:val="000000" w:themeColor="text1"/>
        </w:rPr>
      </w:pPr>
    </w:p>
    <w:p w:rsidR="00533E7D" w:rsidRPr="00F71EBE" w:rsidRDefault="00E81D7F" w:rsidP="00533E7D">
      <w:pPr>
        <w:rPr>
          <w:color w:val="000000" w:themeColor="text1"/>
        </w:rPr>
      </w:pPr>
      <w:r w:rsidRPr="00F71EBE">
        <w:rPr>
          <w:color w:val="000000" w:themeColor="text1"/>
        </w:rPr>
        <w:t xml:space="preserve">“It’s more than building a new building,” he adds. “We’re there to make the community’s dreams come true. </w:t>
      </w:r>
      <w:r w:rsidR="0051564D" w:rsidRPr="00F71EBE">
        <w:rPr>
          <w:color w:val="000000" w:themeColor="text1"/>
        </w:rPr>
        <w:t>When t</w:t>
      </w:r>
      <w:r w:rsidRPr="00F71EBE">
        <w:rPr>
          <w:color w:val="000000" w:themeColor="text1"/>
        </w:rPr>
        <w:t>he community gains a new school</w:t>
      </w:r>
      <w:r w:rsidR="0051564D" w:rsidRPr="00F71EBE">
        <w:rPr>
          <w:color w:val="000000" w:themeColor="text1"/>
        </w:rPr>
        <w:t xml:space="preserve"> that just seems like it’s grounded in the community’s history, those dreams can be passed on to the next generation</w:t>
      </w:r>
      <w:r w:rsidR="00001872">
        <w:rPr>
          <w:color w:val="000000" w:themeColor="text1"/>
        </w:rPr>
        <w:t>. T</w:t>
      </w:r>
      <w:r w:rsidR="0051564D" w:rsidRPr="00F71EBE">
        <w:rPr>
          <w:color w:val="000000" w:themeColor="text1"/>
        </w:rPr>
        <w:t>hanks to the durability of the materials, the school will still be there to serve them.”</w:t>
      </w:r>
    </w:p>
    <w:p w:rsidR="00533E7D" w:rsidRPr="00F71EBE" w:rsidRDefault="00533E7D" w:rsidP="00533E7D">
      <w:pPr>
        <w:rPr>
          <w:color w:val="000000" w:themeColor="text1"/>
        </w:rPr>
      </w:pPr>
    </w:p>
    <w:p w:rsidR="00BA7031" w:rsidRPr="00F71EBE" w:rsidRDefault="004A289C" w:rsidP="00BA7031">
      <w:pPr>
        <w:rPr>
          <w:color w:val="000000" w:themeColor="text1"/>
        </w:rPr>
      </w:pPr>
      <w:r w:rsidRPr="00F71EBE">
        <w:rPr>
          <w:color w:val="000000" w:themeColor="text1"/>
        </w:rPr>
        <w:t>KEY FACTS</w:t>
      </w:r>
    </w:p>
    <w:p w:rsidR="004A289C" w:rsidRPr="00F71EBE" w:rsidRDefault="004A289C" w:rsidP="004A289C">
      <w:pPr>
        <w:rPr>
          <w:color w:val="000000" w:themeColor="text1"/>
        </w:rPr>
      </w:pPr>
      <w:r w:rsidRPr="00F71EBE">
        <w:rPr>
          <w:color w:val="000000" w:themeColor="text1"/>
        </w:rPr>
        <w:t xml:space="preserve">Client: </w:t>
      </w:r>
      <w:r w:rsidR="0045745E" w:rsidRPr="00F71EBE">
        <w:rPr>
          <w:color w:val="000000" w:themeColor="text1"/>
        </w:rPr>
        <w:t>Warsaw Community Schools</w:t>
      </w:r>
    </w:p>
    <w:p w:rsidR="004A289C" w:rsidRPr="00F71EBE" w:rsidRDefault="004A289C" w:rsidP="004A289C">
      <w:pPr>
        <w:rPr>
          <w:color w:val="000000" w:themeColor="text1"/>
        </w:rPr>
      </w:pPr>
      <w:r w:rsidRPr="00F71EBE">
        <w:rPr>
          <w:color w:val="000000" w:themeColor="text1"/>
        </w:rPr>
        <w:t xml:space="preserve">Architect: </w:t>
      </w:r>
      <w:proofErr w:type="spellStart"/>
      <w:r w:rsidR="0024698F">
        <w:rPr>
          <w:color w:val="000000" w:themeColor="text1"/>
        </w:rPr>
        <w:t>Kovert</w:t>
      </w:r>
      <w:proofErr w:type="spellEnd"/>
      <w:r w:rsidR="0024698F">
        <w:rPr>
          <w:color w:val="000000" w:themeColor="text1"/>
        </w:rPr>
        <w:t>-Hawkins</w:t>
      </w:r>
      <w:r w:rsidR="0045745E" w:rsidRPr="00F71EBE">
        <w:rPr>
          <w:color w:val="000000" w:themeColor="text1"/>
        </w:rPr>
        <w:t xml:space="preserve"> Architects</w:t>
      </w:r>
    </w:p>
    <w:p w:rsidR="007D5446" w:rsidRPr="00F71EBE" w:rsidRDefault="007D5446">
      <w:pPr>
        <w:rPr>
          <w:color w:val="000000" w:themeColor="text1"/>
        </w:rPr>
      </w:pPr>
    </w:p>
    <w:p w:rsidR="00C62A15" w:rsidRPr="00F71EBE" w:rsidRDefault="00C62A15" w:rsidP="00C62A15">
      <w:pPr>
        <w:rPr>
          <w:color w:val="000000" w:themeColor="text1"/>
        </w:rPr>
      </w:pPr>
      <w:r w:rsidRPr="00F71EBE">
        <w:rPr>
          <w:color w:val="000000" w:themeColor="text1"/>
        </w:rPr>
        <w:t>Leesburg Elementary School</w:t>
      </w:r>
    </w:p>
    <w:p w:rsidR="003E327C" w:rsidRPr="00F71EBE" w:rsidRDefault="003E327C" w:rsidP="003E327C">
      <w:pPr>
        <w:rPr>
          <w:color w:val="000000" w:themeColor="text1"/>
        </w:rPr>
      </w:pPr>
      <w:r w:rsidRPr="00F71EBE">
        <w:rPr>
          <w:color w:val="000000" w:themeColor="text1"/>
        </w:rPr>
        <w:t>Size: 98,916 sf on 34.89 acres</w:t>
      </w:r>
    </w:p>
    <w:p w:rsidR="003E327C" w:rsidRPr="00F71EBE" w:rsidRDefault="003E327C" w:rsidP="003E327C">
      <w:pPr>
        <w:rPr>
          <w:color w:val="000000" w:themeColor="text1"/>
        </w:rPr>
      </w:pPr>
      <w:r w:rsidRPr="00F71EBE">
        <w:rPr>
          <w:color w:val="000000" w:themeColor="text1"/>
        </w:rPr>
        <w:t xml:space="preserve">Current Enrollment: 496 </w:t>
      </w:r>
    </w:p>
    <w:p w:rsidR="003E327C" w:rsidRPr="00F71EBE" w:rsidRDefault="003E327C" w:rsidP="003E327C">
      <w:pPr>
        <w:rPr>
          <w:color w:val="000000" w:themeColor="text1"/>
        </w:rPr>
      </w:pPr>
      <w:r w:rsidRPr="00F71EBE">
        <w:rPr>
          <w:color w:val="000000" w:themeColor="text1"/>
        </w:rPr>
        <w:t>Capacity: 800</w:t>
      </w:r>
    </w:p>
    <w:p w:rsidR="003E327C" w:rsidRPr="00F71EBE" w:rsidRDefault="003E327C" w:rsidP="003E327C">
      <w:pPr>
        <w:rPr>
          <w:color w:val="000000" w:themeColor="text1"/>
        </w:rPr>
      </w:pPr>
      <w:r w:rsidRPr="00F71EBE">
        <w:rPr>
          <w:color w:val="000000" w:themeColor="text1"/>
        </w:rPr>
        <w:t>Cost: $12,152,150 ($123/sf)</w:t>
      </w:r>
    </w:p>
    <w:p w:rsidR="003E327C" w:rsidRPr="00F71EBE" w:rsidRDefault="003E327C" w:rsidP="003E327C">
      <w:pPr>
        <w:rPr>
          <w:color w:val="000000" w:themeColor="text1"/>
        </w:rPr>
      </w:pPr>
      <w:r w:rsidRPr="00F71EBE">
        <w:rPr>
          <w:color w:val="000000" w:themeColor="text1"/>
        </w:rPr>
        <w:t>General and Masonry Contractor: Fetters Construction, Inc.</w:t>
      </w:r>
    </w:p>
    <w:p w:rsidR="003E327C" w:rsidRPr="00F71EBE" w:rsidRDefault="003E327C" w:rsidP="003E327C">
      <w:pPr>
        <w:rPr>
          <w:color w:val="000000" w:themeColor="text1"/>
        </w:rPr>
      </w:pPr>
      <w:r w:rsidRPr="00F71EBE">
        <w:rPr>
          <w:color w:val="000000" w:themeColor="text1"/>
        </w:rPr>
        <w:t xml:space="preserve">Masonry Supplier: </w:t>
      </w:r>
      <w:proofErr w:type="spellStart"/>
      <w:r w:rsidRPr="00F71EBE">
        <w:rPr>
          <w:color w:val="000000" w:themeColor="text1"/>
        </w:rPr>
        <w:t>Masolite</w:t>
      </w:r>
      <w:proofErr w:type="spellEnd"/>
    </w:p>
    <w:p w:rsidR="003E327C" w:rsidRPr="00F71EBE" w:rsidRDefault="003E327C" w:rsidP="003E327C">
      <w:pPr>
        <w:rPr>
          <w:color w:val="000000" w:themeColor="text1"/>
        </w:rPr>
      </w:pPr>
      <w:r w:rsidRPr="00F71EBE">
        <w:rPr>
          <w:color w:val="000000" w:themeColor="text1"/>
        </w:rPr>
        <w:t>Brick Supplier: Old Fort Building Supplies, Inc.</w:t>
      </w:r>
    </w:p>
    <w:p w:rsidR="003E327C" w:rsidRPr="00F71EBE" w:rsidRDefault="003E327C" w:rsidP="003E327C">
      <w:pPr>
        <w:rPr>
          <w:color w:val="000000" w:themeColor="text1"/>
        </w:rPr>
      </w:pPr>
      <w:r w:rsidRPr="00F71EBE">
        <w:rPr>
          <w:color w:val="000000" w:themeColor="text1"/>
        </w:rPr>
        <w:t xml:space="preserve">Brick: Yankee Hill Brick Company, Light </w:t>
      </w:r>
      <w:proofErr w:type="spellStart"/>
      <w:r w:rsidRPr="00F71EBE">
        <w:rPr>
          <w:color w:val="000000" w:themeColor="text1"/>
        </w:rPr>
        <w:t>Ironspot</w:t>
      </w:r>
      <w:proofErr w:type="spellEnd"/>
      <w:r w:rsidRPr="00F71EBE">
        <w:rPr>
          <w:color w:val="000000" w:themeColor="text1"/>
        </w:rPr>
        <w:t xml:space="preserve"> Smooth, utility size</w:t>
      </w:r>
    </w:p>
    <w:p w:rsidR="003E327C" w:rsidRDefault="003E327C" w:rsidP="00C62A15">
      <w:pPr>
        <w:rPr>
          <w:color w:val="000000" w:themeColor="text1"/>
        </w:rPr>
      </w:pPr>
      <w:r w:rsidRPr="00F71EBE">
        <w:rPr>
          <w:color w:val="000000" w:themeColor="text1"/>
        </w:rPr>
        <w:t>Completed: August 2010</w:t>
      </w:r>
    </w:p>
    <w:p w:rsidR="003E327C" w:rsidRPr="00F71EBE" w:rsidRDefault="003E327C" w:rsidP="00C62A15">
      <w:pPr>
        <w:rPr>
          <w:color w:val="000000" w:themeColor="text1"/>
        </w:rPr>
      </w:pPr>
      <w:r w:rsidRPr="00F71EBE">
        <w:rPr>
          <w:color w:val="000000" w:themeColor="text1"/>
        </w:rPr>
        <w:lastRenderedPageBreak/>
        <w:t>Madison Elementary School</w:t>
      </w:r>
    </w:p>
    <w:p w:rsidR="003E327C" w:rsidRPr="00F71EBE" w:rsidRDefault="003E327C" w:rsidP="00C62A15">
      <w:pPr>
        <w:rPr>
          <w:color w:val="000000" w:themeColor="text1"/>
        </w:rPr>
      </w:pPr>
      <w:r w:rsidRPr="00F71EBE">
        <w:rPr>
          <w:color w:val="000000" w:themeColor="text1"/>
        </w:rPr>
        <w:t>Size: 98,916 sf on 20 acres</w:t>
      </w:r>
    </w:p>
    <w:p w:rsidR="003E327C" w:rsidRPr="00F71EBE" w:rsidRDefault="003E327C" w:rsidP="003E327C">
      <w:pPr>
        <w:rPr>
          <w:color w:val="000000" w:themeColor="text1"/>
        </w:rPr>
      </w:pPr>
      <w:r w:rsidRPr="00F71EBE">
        <w:rPr>
          <w:color w:val="000000" w:themeColor="text1"/>
        </w:rPr>
        <w:t xml:space="preserve">Current Enrollment: 535 </w:t>
      </w:r>
    </w:p>
    <w:p w:rsidR="003E327C" w:rsidRPr="00F71EBE" w:rsidRDefault="003E327C" w:rsidP="003E327C">
      <w:pPr>
        <w:rPr>
          <w:color w:val="000000" w:themeColor="text1"/>
        </w:rPr>
      </w:pPr>
      <w:r w:rsidRPr="00F71EBE">
        <w:rPr>
          <w:color w:val="000000" w:themeColor="text1"/>
        </w:rPr>
        <w:t>Capacity: 800</w:t>
      </w:r>
    </w:p>
    <w:p w:rsidR="003E327C" w:rsidRPr="00F71EBE" w:rsidRDefault="003E327C" w:rsidP="003E327C">
      <w:pPr>
        <w:rPr>
          <w:color w:val="000000" w:themeColor="text1"/>
        </w:rPr>
      </w:pPr>
      <w:r w:rsidRPr="00F71EBE">
        <w:rPr>
          <w:color w:val="000000" w:themeColor="text1"/>
        </w:rPr>
        <w:t>Cost: $12,354,650 ($125/sf)</w:t>
      </w:r>
    </w:p>
    <w:p w:rsidR="003E327C" w:rsidRPr="00F71EBE" w:rsidRDefault="003E327C" w:rsidP="003E327C">
      <w:pPr>
        <w:rPr>
          <w:color w:val="000000" w:themeColor="text1"/>
        </w:rPr>
      </w:pPr>
      <w:r w:rsidRPr="00F71EBE">
        <w:rPr>
          <w:color w:val="000000" w:themeColor="text1"/>
        </w:rPr>
        <w:t>General and Masonry Contractor: Fetters Construction, Inc.</w:t>
      </w:r>
    </w:p>
    <w:p w:rsidR="003E327C" w:rsidRPr="00F71EBE" w:rsidRDefault="003E327C" w:rsidP="003E327C">
      <w:pPr>
        <w:rPr>
          <w:color w:val="000000" w:themeColor="text1"/>
        </w:rPr>
      </w:pPr>
      <w:r w:rsidRPr="00F71EBE">
        <w:rPr>
          <w:color w:val="000000" w:themeColor="text1"/>
        </w:rPr>
        <w:t xml:space="preserve">Masonry Supplier: </w:t>
      </w:r>
      <w:proofErr w:type="spellStart"/>
      <w:r w:rsidRPr="00F71EBE">
        <w:rPr>
          <w:color w:val="000000" w:themeColor="text1"/>
        </w:rPr>
        <w:t>Masolite</w:t>
      </w:r>
      <w:proofErr w:type="spellEnd"/>
    </w:p>
    <w:p w:rsidR="003E327C" w:rsidRPr="00F71EBE" w:rsidRDefault="003E327C" w:rsidP="003E327C">
      <w:pPr>
        <w:rPr>
          <w:color w:val="000000" w:themeColor="text1"/>
        </w:rPr>
      </w:pPr>
      <w:r w:rsidRPr="00F71EBE">
        <w:rPr>
          <w:color w:val="000000" w:themeColor="text1"/>
        </w:rPr>
        <w:t>Brick Supplier: Old Fort Building Supplies, Inc.</w:t>
      </w:r>
    </w:p>
    <w:p w:rsidR="003E327C" w:rsidRPr="00F71EBE" w:rsidRDefault="003E327C" w:rsidP="003E327C">
      <w:pPr>
        <w:rPr>
          <w:color w:val="000000" w:themeColor="text1"/>
        </w:rPr>
      </w:pPr>
      <w:r w:rsidRPr="00F71EBE">
        <w:rPr>
          <w:color w:val="000000" w:themeColor="text1"/>
        </w:rPr>
        <w:t xml:space="preserve">Brick: </w:t>
      </w:r>
      <w:proofErr w:type="spellStart"/>
      <w:r w:rsidRPr="00F71EBE">
        <w:rPr>
          <w:color w:val="000000" w:themeColor="text1"/>
        </w:rPr>
        <w:t>Bowerston</w:t>
      </w:r>
      <w:proofErr w:type="spellEnd"/>
      <w:r w:rsidRPr="00F71EBE">
        <w:rPr>
          <w:color w:val="000000" w:themeColor="text1"/>
        </w:rPr>
        <w:t xml:space="preserve"> Brick Company, Dark Red Smooth </w:t>
      </w:r>
      <w:proofErr w:type="spellStart"/>
      <w:r w:rsidRPr="00F71EBE">
        <w:rPr>
          <w:color w:val="000000" w:themeColor="text1"/>
        </w:rPr>
        <w:t>Ironspot</w:t>
      </w:r>
      <w:proofErr w:type="spellEnd"/>
      <w:r w:rsidRPr="00F71EBE">
        <w:rPr>
          <w:color w:val="000000" w:themeColor="text1"/>
        </w:rPr>
        <w:t>, utility size</w:t>
      </w:r>
    </w:p>
    <w:p w:rsidR="003E327C" w:rsidRPr="00F71EBE" w:rsidRDefault="003E327C" w:rsidP="003E327C">
      <w:pPr>
        <w:rPr>
          <w:color w:val="000000" w:themeColor="text1"/>
        </w:rPr>
      </w:pPr>
      <w:r w:rsidRPr="00F71EBE">
        <w:rPr>
          <w:color w:val="000000" w:themeColor="text1"/>
        </w:rPr>
        <w:t>Completed: August 2010</w:t>
      </w:r>
    </w:p>
    <w:p w:rsidR="003E327C" w:rsidRPr="00F71EBE" w:rsidRDefault="003E327C" w:rsidP="00C62A15">
      <w:pPr>
        <w:rPr>
          <w:color w:val="000000" w:themeColor="text1"/>
        </w:rPr>
      </w:pPr>
    </w:p>
    <w:p w:rsidR="00C62A15" w:rsidRPr="00F71EBE" w:rsidRDefault="00C62A15" w:rsidP="00C62A15">
      <w:pPr>
        <w:rPr>
          <w:color w:val="000000" w:themeColor="text1"/>
        </w:rPr>
      </w:pPr>
      <w:r w:rsidRPr="00F71EBE">
        <w:rPr>
          <w:color w:val="000000" w:themeColor="text1"/>
        </w:rPr>
        <w:t>Claypool Elementary School</w:t>
      </w:r>
    </w:p>
    <w:p w:rsidR="003E327C" w:rsidRPr="00F71EBE" w:rsidRDefault="003E327C" w:rsidP="00C62A15">
      <w:pPr>
        <w:rPr>
          <w:color w:val="000000" w:themeColor="text1"/>
        </w:rPr>
      </w:pPr>
      <w:r w:rsidRPr="00F71EBE">
        <w:rPr>
          <w:color w:val="000000" w:themeColor="text1"/>
        </w:rPr>
        <w:t>Size: 83,527 sf on 6.788 acres</w:t>
      </w:r>
    </w:p>
    <w:p w:rsidR="003E327C" w:rsidRPr="00F71EBE" w:rsidRDefault="003E327C" w:rsidP="00C62A15">
      <w:pPr>
        <w:rPr>
          <w:color w:val="000000" w:themeColor="text1"/>
        </w:rPr>
      </w:pPr>
      <w:r w:rsidRPr="00F71EBE">
        <w:rPr>
          <w:color w:val="000000" w:themeColor="text1"/>
        </w:rPr>
        <w:t xml:space="preserve">Current Enrollment: </w:t>
      </w:r>
      <w:r w:rsidR="00F71EBE" w:rsidRPr="00F71EBE">
        <w:rPr>
          <w:color w:val="000000" w:themeColor="text1"/>
        </w:rPr>
        <w:t>349</w:t>
      </w:r>
    </w:p>
    <w:p w:rsidR="003E327C" w:rsidRPr="00F71EBE" w:rsidRDefault="003E327C" w:rsidP="00C62A15">
      <w:pPr>
        <w:rPr>
          <w:color w:val="000000" w:themeColor="text1"/>
        </w:rPr>
      </w:pPr>
      <w:r w:rsidRPr="00F71EBE">
        <w:rPr>
          <w:color w:val="000000" w:themeColor="text1"/>
        </w:rPr>
        <w:t>Capacity:</w:t>
      </w:r>
      <w:r w:rsidR="00F71EBE" w:rsidRPr="00F71EBE">
        <w:rPr>
          <w:color w:val="000000" w:themeColor="text1"/>
        </w:rPr>
        <w:t xml:space="preserve"> 600</w:t>
      </w:r>
    </w:p>
    <w:p w:rsidR="00F71EBE" w:rsidRPr="00F71EBE" w:rsidRDefault="00F71EBE" w:rsidP="00F71EBE">
      <w:pPr>
        <w:rPr>
          <w:color w:val="000000" w:themeColor="text1"/>
        </w:rPr>
      </w:pPr>
      <w:r w:rsidRPr="00F71EBE">
        <w:rPr>
          <w:color w:val="000000" w:themeColor="text1"/>
        </w:rPr>
        <w:t>Cost: $8,198,500 ($98/sf)</w:t>
      </w:r>
    </w:p>
    <w:p w:rsidR="00F71EBE" w:rsidRPr="00F71EBE" w:rsidRDefault="00C62A15" w:rsidP="00C62A15">
      <w:pPr>
        <w:rPr>
          <w:color w:val="000000" w:themeColor="text1"/>
        </w:rPr>
      </w:pPr>
      <w:r w:rsidRPr="00F71EBE">
        <w:rPr>
          <w:color w:val="000000" w:themeColor="text1"/>
        </w:rPr>
        <w:t>General Contractor</w:t>
      </w:r>
      <w:r w:rsidR="00F71EBE" w:rsidRPr="00F71EBE">
        <w:rPr>
          <w:color w:val="000000" w:themeColor="text1"/>
        </w:rPr>
        <w:t xml:space="preserve">: </w:t>
      </w:r>
      <w:r w:rsidRPr="00F71EBE">
        <w:rPr>
          <w:color w:val="000000" w:themeColor="text1"/>
        </w:rPr>
        <w:t xml:space="preserve">Michael Kinder and Sons, Inc. </w:t>
      </w:r>
    </w:p>
    <w:p w:rsidR="00C62A15" w:rsidRPr="00F71EBE" w:rsidRDefault="00F71EBE" w:rsidP="00C62A15">
      <w:pPr>
        <w:rPr>
          <w:color w:val="000000" w:themeColor="text1"/>
        </w:rPr>
      </w:pPr>
      <w:r w:rsidRPr="00F71EBE">
        <w:rPr>
          <w:color w:val="000000" w:themeColor="text1"/>
        </w:rPr>
        <w:t xml:space="preserve">Masonry Contractor: </w:t>
      </w:r>
      <w:r w:rsidR="00C62A15" w:rsidRPr="00F71EBE">
        <w:rPr>
          <w:color w:val="000000" w:themeColor="text1"/>
        </w:rPr>
        <w:t>A1 Choice Masonry</w:t>
      </w:r>
    </w:p>
    <w:p w:rsidR="00C62A15" w:rsidRPr="00F71EBE" w:rsidRDefault="00C62A15" w:rsidP="00C62A15">
      <w:pPr>
        <w:rPr>
          <w:color w:val="000000" w:themeColor="text1"/>
        </w:rPr>
      </w:pPr>
      <w:r w:rsidRPr="00F71EBE">
        <w:rPr>
          <w:color w:val="000000" w:themeColor="text1"/>
        </w:rPr>
        <w:t>Masonry Supplier</w:t>
      </w:r>
      <w:r w:rsidR="00F71EBE" w:rsidRPr="00F71EBE">
        <w:rPr>
          <w:color w:val="000000" w:themeColor="text1"/>
        </w:rPr>
        <w:t xml:space="preserve">: </w:t>
      </w:r>
      <w:proofErr w:type="spellStart"/>
      <w:r w:rsidRPr="00F71EBE">
        <w:rPr>
          <w:color w:val="000000" w:themeColor="text1"/>
        </w:rPr>
        <w:t>Masolite</w:t>
      </w:r>
      <w:proofErr w:type="spellEnd"/>
    </w:p>
    <w:p w:rsidR="00C62A15" w:rsidRPr="00F71EBE" w:rsidRDefault="00C62A15" w:rsidP="00C62A15">
      <w:pPr>
        <w:rPr>
          <w:color w:val="000000" w:themeColor="text1"/>
        </w:rPr>
      </w:pPr>
      <w:r w:rsidRPr="00F71EBE">
        <w:rPr>
          <w:color w:val="000000" w:themeColor="text1"/>
        </w:rPr>
        <w:t>Brick Supplier</w:t>
      </w:r>
      <w:r w:rsidR="00F71EBE" w:rsidRPr="00F71EBE">
        <w:rPr>
          <w:color w:val="000000" w:themeColor="text1"/>
        </w:rPr>
        <w:t xml:space="preserve">: </w:t>
      </w:r>
      <w:r w:rsidRPr="00F71EBE">
        <w:rPr>
          <w:color w:val="000000" w:themeColor="text1"/>
        </w:rPr>
        <w:t>Old Fort Building Supplies, Inc.</w:t>
      </w:r>
    </w:p>
    <w:p w:rsidR="00F71EBE" w:rsidRPr="00F71EBE" w:rsidRDefault="00F71EBE" w:rsidP="00F71EBE">
      <w:pPr>
        <w:rPr>
          <w:color w:val="000000" w:themeColor="text1"/>
        </w:rPr>
      </w:pPr>
      <w:r w:rsidRPr="00F71EBE">
        <w:rPr>
          <w:color w:val="000000" w:themeColor="text1"/>
        </w:rPr>
        <w:t>Brick: Redland Brick, #74 Chestnut, utility size</w:t>
      </w:r>
    </w:p>
    <w:p w:rsidR="00C62A15" w:rsidRPr="00F71EBE" w:rsidRDefault="00C62A15" w:rsidP="00C62A15">
      <w:pPr>
        <w:rPr>
          <w:color w:val="000000" w:themeColor="text1"/>
        </w:rPr>
      </w:pPr>
      <w:r w:rsidRPr="00F71EBE">
        <w:rPr>
          <w:color w:val="000000" w:themeColor="text1"/>
        </w:rPr>
        <w:t>Completed</w:t>
      </w:r>
      <w:r w:rsidR="00F71EBE" w:rsidRPr="00F71EBE">
        <w:rPr>
          <w:color w:val="000000" w:themeColor="text1"/>
        </w:rPr>
        <w:t>:</w:t>
      </w:r>
      <w:r w:rsidRPr="00F71EBE">
        <w:rPr>
          <w:color w:val="000000" w:themeColor="text1"/>
        </w:rPr>
        <w:t xml:space="preserve"> June 2010</w:t>
      </w:r>
    </w:p>
    <w:p w:rsidR="00C62A15" w:rsidRPr="00F71EBE" w:rsidRDefault="00C62A15" w:rsidP="00C62A15">
      <w:pPr>
        <w:rPr>
          <w:color w:val="000000" w:themeColor="text1"/>
        </w:rPr>
      </w:pPr>
    </w:p>
    <w:p w:rsidR="00C62A15" w:rsidRPr="00F71EBE" w:rsidRDefault="00C62A15" w:rsidP="00C62A15">
      <w:pPr>
        <w:rPr>
          <w:color w:val="000000" w:themeColor="text1"/>
        </w:rPr>
      </w:pPr>
      <w:r w:rsidRPr="00F71EBE">
        <w:rPr>
          <w:color w:val="000000" w:themeColor="text1"/>
        </w:rPr>
        <w:t>Jefferson Elementary School</w:t>
      </w:r>
    </w:p>
    <w:p w:rsidR="00F71EBE" w:rsidRPr="00F71EBE" w:rsidRDefault="00F71EBE" w:rsidP="00F71EBE">
      <w:pPr>
        <w:rPr>
          <w:color w:val="000000" w:themeColor="text1"/>
        </w:rPr>
      </w:pPr>
      <w:r w:rsidRPr="00F71EBE">
        <w:rPr>
          <w:color w:val="000000" w:themeColor="text1"/>
        </w:rPr>
        <w:t>Size: 82,304 sf on 5.862 acres</w:t>
      </w:r>
    </w:p>
    <w:p w:rsidR="00F71EBE" w:rsidRPr="00F71EBE" w:rsidRDefault="00F71EBE" w:rsidP="00F71EBE">
      <w:pPr>
        <w:rPr>
          <w:color w:val="000000" w:themeColor="text1"/>
        </w:rPr>
      </w:pPr>
      <w:r w:rsidRPr="00F71EBE">
        <w:rPr>
          <w:color w:val="000000" w:themeColor="text1"/>
        </w:rPr>
        <w:t>Current Enrollment: 503</w:t>
      </w:r>
    </w:p>
    <w:p w:rsidR="00F71EBE" w:rsidRPr="00F71EBE" w:rsidRDefault="00F71EBE" w:rsidP="00F71EBE">
      <w:pPr>
        <w:rPr>
          <w:color w:val="000000" w:themeColor="text1"/>
        </w:rPr>
      </w:pPr>
      <w:r w:rsidRPr="00F71EBE">
        <w:rPr>
          <w:color w:val="000000" w:themeColor="text1"/>
        </w:rPr>
        <w:t xml:space="preserve">Capacity: 600 </w:t>
      </w:r>
    </w:p>
    <w:p w:rsidR="00F71EBE" w:rsidRPr="00F71EBE" w:rsidRDefault="00F71EBE" w:rsidP="00F71EBE">
      <w:pPr>
        <w:rPr>
          <w:color w:val="000000" w:themeColor="text1"/>
        </w:rPr>
      </w:pPr>
      <w:r w:rsidRPr="00F71EBE">
        <w:rPr>
          <w:color w:val="000000" w:themeColor="text1"/>
        </w:rPr>
        <w:t>Cost: $8,182,500 ($99/sf)</w:t>
      </w:r>
    </w:p>
    <w:p w:rsidR="00C62A15" w:rsidRPr="00F71EBE" w:rsidRDefault="00C62A15" w:rsidP="00C62A15">
      <w:pPr>
        <w:rPr>
          <w:color w:val="000000" w:themeColor="text1"/>
        </w:rPr>
      </w:pPr>
      <w:r w:rsidRPr="00F71EBE">
        <w:rPr>
          <w:color w:val="000000" w:themeColor="text1"/>
        </w:rPr>
        <w:t>Contract Organization:</w:t>
      </w:r>
    </w:p>
    <w:p w:rsidR="00F71EBE" w:rsidRPr="00F71EBE" w:rsidRDefault="00C62A15" w:rsidP="00C62A15">
      <w:pPr>
        <w:rPr>
          <w:color w:val="000000" w:themeColor="text1"/>
        </w:rPr>
      </w:pPr>
      <w:r w:rsidRPr="00F71EBE">
        <w:rPr>
          <w:color w:val="000000" w:themeColor="text1"/>
        </w:rPr>
        <w:t>General Contractor</w:t>
      </w:r>
      <w:r w:rsidR="00F71EBE" w:rsidRPr="00F71EBE">
        <w:rPr>
          <w:color w:val="000000" w:themeColor="text1"/>
        </w:rPr>
        <w:t xml:space="preserve">: </w:t>
      </w:r>
      <w:r w:rsidRPr="00F71EBE">
        <w:rPr>
          <w:color w:val="000000" w:themeColor="text1"/>
        </w:rPr>
        <w:t xml:space="preserve">James S. Jackson Co., LLC </w:t>
      </w:r>
    </w:p>
    <w:p w:rsidR="00C62A15" w:rsidRPr="00F71EBE" w:rsidRDefault="00C62A15" w:rsidP="00C62A15">
      <w:pPr>
        <w:rPr>
          <w:color w:val="000000" w:themeColor="text1"/>
        </w:rPr>
      </w:pPr>
      <w:r w:rsidRPr="00F71EBE">
        <w:rPr>
          <w:color w:val="000000" w:themeColor="text1"/>
        </w:rPr>
        <w:t>Masonry Contractor</w:t>
      </w:r>
      <w:r w:rsidR="00F71EBE" w:rsidRPr="00F71EBE">
        <w:rPr>
          <w:color w:val="000000" w:themeColor="text1"/>
        </w:rPr>
        <w:t xml:space="preserve">: </w:t>
      </w:r>
      <w:r w:rsidRPr="00F71EBE">
        <w:rPr>
          <w:color w:val="000000" w:themeColor="text1"/>
        </w:rPr>
        <w:t>Weigand Construction</w:t>
      </w:r>
    </w:p>
    <w:p w:rsidR="00C62A15" w:rsidRPr="00F71EBE" w:rsidRDefault="00F71EBE" w:rsidP="00C62A15">
      <w:pPr>
        <w:rPr>
          <w:color w:val="000000" w:themeColor="text1"/>
        </w:rPr>
      </w:pPr>
      <w:r w:rsidRPr="00F71EBE">
        <w:rPr>
          <w:color w:val="000000" w:themeColor="text1"/>
        </w:rPr>
        <w:t xml:space="preserve">Masonry Supplier: </w:t>
      </w:r>
      <w:proofErr w:type="spellStart"/>
      <w:r w:rsidR="00C62A15" w:rsidRPr="00F71EBE">
        <w:rPr>
          <w:color w:val="000000" w:themeColor="text1"/>
        </w:rPr>
        <w:t>Masolite</w:t>
      </w:r>
      <w:proofErr w:type="spellEnd"/>
    </w:p>
    <w:p w:rsidR="00C62A15" w:rsidRPr="00F71EBE" w:rsidRDefault="00C62A15" w:rsidP="00C62A15">
      <w:pPr>
        <w:rPr>
          <w:color w:val="000000" w:themeColor="text1"/>
        </w:rPr>
      </w:pPr>
      <w:r w:rsidRPr="00F71EBE">
        <w:rPr>
          <w:color w:val="000000" w:themeColor="text1"/>
        </w:rPr>
        <w:t>Brick Supplier</w:t>
      </w:r>
      <w:r w:rsidR="00F71EBE" w:rsidRPr="00F71EBE">
        <w:rPr>
          <w:color w:val="000000" w:themeColor="text1"/>
        </w:rPr>
        <w:t xml:space="preserve">: </w:t>
      </w:r>
      <w:r w:rsidRPr="00F71EBE">
        <w:rPr>
          <w:color w:val="000000" w:themeColor="text1"/>
        </w:rPr>
        <w:t>Rose Brick &amp; Materials, Inc.</w:t>
      </w:r>
    </w:p>
    <w:p w:rsidR="00F71EBE" w:rsidRPr="00F71EBE" w:rsidRDefault="00F71EBE" w:rsidP="00F71EBE">
      <w:pPr>
        <w:rPr>
          <w:color w:val="000000" w:themeColor="text1"/>
        </w:rPr>
      </w:pPr>
      <w:r w:rsidRPr="00F71EBE">
        <w:rPr>
          <w:color w:val="000000" w:themeColor="text1"/>
        </w:rPr>
        <w:t>Brick: Glen-</w:t>
      </w:r>
      <w:proofErr w:type="spellStart"/>
      <w:r w:rsidRPr="00F71EBE">
        <w:rPr>
          <w:color w:val="000000" w:themeColor="text1"/>
        </w:rPr>
        <w:t>Gery</w:t>
      </w:r>
      <w:proofErr w:type="spellEnd"/>
      <w:r w:rsidRPr="00F71EBE">
        <w:rPr>
          <w:color w:val="000000" w:themeColor="text1"/>
        </w:rPr>
        <w:t xml:space="preserve"> Corporation, Aberdeen, utility size</w:t>
      </w:r>
    </w:p>
    <w:p w:rsidR="00F71EBE" w:rsidRDefault="00F71EBE" w:rsidP="00C62A15">
      <w:pPr>
        <w:rPr>
          <w:color w:val="000000" w:themeColor="text1"/>
        </w:rPr>
      </w:pPr>
      <w:r w:rsidRPr="00F71EBE">
        <w:rPr>
          <w:color w:val="000000" w:themeColor="text1"/>
        </w:rPr>
        <w:t>Completed: August 2010</w:t>
      </w:r>
    </w:p>
    <w:p w:rsidR="00D0524E" w:rsidRDefault="00D0524E" w:rsidP="00C62A15">
      <w:pPr>
        <w:rPr>
          <w:color w:val="000000" w:themeColor="text1"/>
        </w:rPr>
      </w:pPr>
    </w:p>
    <w:p w:rsidR="00D0524E" w:rsidRDefault="00D0524E" w:rsidP="00C62A15">
      <w:pPr>
        <w:rPr>
          <w:color w:val="000000" w:themeColor="text1"/>
        </w:rPr>
      </w:pPr>
    </w:p>
    <w:p w:rsidR="00043473" w:rsidRDefault="00043473" w:rsidP="00043473">
      <w:pPr>
        <w:jc w:val="center"/>
        <w:rPr>
          <w:color w:val="000000" w:themeColor="text1"/>
        </w:rPr>
      </w:pPr>
      <w:r>
        <w:rPr>
          <w:color w:val="000000" w:themeColor="text1"/>
        </w:rPr>
        <w:t>Midwest Masonry Council</w:t>
      </w:r>
    </w:p>
    <w:p w:rsidR="00043473" w:rsidRDefault="00043473" w:rsidP="00043473">
      <w:pPr>
        <w:jc w:val="center"/>
        <w:rPr>
          <w:color w:val="000000" w:themeColor="text1"/>
        </w:rPr>
      </w:pPr>
      <w:r>
        <w:rPr>
          <w:color w:val="000000" w:themeColor="text1"/>
        </w:rPr>
        <w:t>Terri Truitt, Executive Director</w:t>
      </w:r>
    </w:p>
    <w:p w:rsidR="00043473" w:rsidRDefault="0024698F" w:rsidP="00043473">
      <w:pPr>
        <w:jc w:val="center"/>
        <w:rPr>
          <w:color w:val="000000" w:themeColor="text1"/>
        </w:rPr>
      </w:pPr>
      <w:hyperlink r:id="rId7" w:history="1">
        <w:r w:rsidR="00043473" w:rsidRPr="00BB79FF">
          <w:rPr>
            <w:rStyle w:val="Hyperlink"/>
          </w:rPr>
          <w:t>territruitt@midwestmasonrycouncil.com</w:t>
        </w:r>
      </w:hyperlink>
    </w:p>
    <w:p w:rsidR="00043473" w:rsidRDefault="0024698F" w:rsidP="00043473">
      <w:pPr>
        <w:jc w:val="center"/>
        <w:rPr>
          <w:color w:val="000000" w:themeColor="text1"/>
        </w:rPr>
      </w:pPr>
      <w:hyperlink r:id="rId8" w:history="1">
        <w:r w:rsidR="00043473" w:rsidRPr="00BB79FF">
          <w:rPr>
            <w:rStyle w:val="Hyperlink"/>
          </w:rPr>
          <w:t>www.midwestmasonrycouncil.com</w:t>
        </w:r>
      </w:hyperlink>
    </w:p>
    <w:p w:rsidR="00043473" w:rsidRDefault="00043473" w:rsidP="00043473">
      <w:pPr>
        <w:jc w:val="center"/>
        <w:rPr>
          <w:color w:val="000000" w:themeColor="text1"/>
        </w:rPr>
      </w:pPr>
      <w:r>
        <w:rPr>
          <w:color w:val="000000" w:themeColor="text1"/>
        </w:rPr>
        <w:t xml:space="preserve">PO Box </w:t>
      </w:r>
      <w:r w:rsidR="0024698F">
        <w:rPr>
          <w:color w:val="000000" w:themeColor="text1"/>
        </w:rPr>
        <w:t>502723</w:t>
      </w:r>
      <w:r>
        <w:rPr>
          <w:color w:val="000000" w:themeColor="text1"/>
        </w:rPr>
        <w:t xml:space="preserve">, </w:t>
      </w:r>
      <w:r w:rsidR="0024698F">
        <w:rPr>
          <w:color w:val="000000" w:themeColor="text1"/>
        </w:rPr>
        <w:t>Indianapolis</w:t>
      </w:r>
      <w:r>
        <w:rPr>
          <w:color w:val="000000" w:themeColor="text1"/>
        </w:rPr>
        <w:t>, IN 46</w:t>
      </w:r>
      <w:r w:rsidR="0024698F">
        <w:rPr>
          <w:color w:val="000000" w:themeColor="text1"/>
        </w:rPr>
        <w:t>250</w:t>
      </w:r>
    </w:p>
    <w:p w:rsidR="00043473" w:rsidRDefault="00043473" w:rsidP="00043473">
      <w:pPr>
        <w:jc w:val="center"/>
        <w:rPr>
          <w:color w:val="000000" w:themeColor="text1"/>
        </w:rPr>
      </w:pPr>
      <w:r>
        <w:rPr>
          <w:color w:val="000000" w:themeColor="text1"/>
        </w:rPr>
        <w:t>317-504-3593</w:t>
      </w:r>
    </w:p>
    <w:p w:rsidR="0024698F" w:rsidRDefault="0024698F" w:rsidP="00043473">
      <w:pPr>
        <w:jc w:val="center"/>
        <w:rPr>
          <w:color w:val="000000" w:themeColor="text1"/>
        </w:rPr>
      </w:pPr>
    </w:p>
    <w:p w:rsidR="0024698F" w:rsidRDefault="0024698F" w:rsidP="00043473">
      <w:pPr>
        <w:jc w:val="center"/>
        <w:rPr>
          <w:color w:val="000000" w:themeColor="text1"/>
        </w:rPr>
      </w:pPr>
    </w:p>
    <w:p w:rsidR="0024698F" w:rsidRDefault="0024698F" w:rsidP="00043473">
      <w:pPr>
        <w:jc w:val="center"/>
        <w:rPr>
          <w:color w:val="000000" w:themeColor="text1"/>
        </w:rPr>
      </w:pPr>
    </w:p>
    <w:p w:rsidR="0024698F" w:rsidRDefault="0024698F" w:rsidP="00043473">
      <w:pPr>
        <w:jc w:val="center"/>
        <w:rPr>
          <w:color w:val="000000" w:themeColor="text1"/>
        </w:rPr>
      </w:pPr>
    </w:p>
    <w:p w:rsidR="0024698F" w:rsidRDefault="0024698F" w:rsidP="00043473">
      <w:pPr>
        <w:jc w:val="center"/>
        <w:rPr>
          <w:color w:val="000000" w:themeColor="text1"/>
        </w:rPr>
      </w:pPr>
      <w:bookmarkStart w:id="0" w:name="_GoBack"/>
      <w:bookmarkEnd w:id="0"/>
    </w:p>
    <w:p w:rsidR="00043473" w:rsidRPr="0013310A" w:rsidRDefault="00043473" w:rsidP="00043473">
      <w:pPr>
        <w:ind w:left="360"/>
        <w:rPr>
          <w:rFonts w:ascii="Arial" w:hAnsi="Arial" w:cs="Arial"/>
          <w:b/>
          <w:sz w:val="14"/>
          <w:szCs w:val="22"/>
        </w:rPr>
      </w:pPr>
      <w:r w:rsidRPr="0013310A">
        <w:rPr>
          <w:b/>
          <w:color w:val="000000" w:themeColor="text1"/>
          <w:sz w:val="16"/>
        </w:rPr>
        <w:t>Mission Statement:</w:t>
      </w:r>
      <w:r w:rsidRPr="0013310A">
        <w:rPr>
          <w:rFonts w:ascii="Arial" w:hAnsi="Arial" w:cs="Arial"/>
          <w:b/>
          <w:sz w:val="14"/>
          <w:szCs w:val="22"/>
        </w:rPr>
        <w:t xml:space="preserve"> Our mission is to increase the use of masonry products and applications through innovation and education.</w:t>
      </w:r>
    </w:p>
    <w:p w:rsidR="00D0524E" w:rsidRPr="00F71EBE" w:rsidRDefault="00043473" w:rsidP="00043473">
      <w:pPr>
        <w:ind w:left="360"/>
        <w:rPr>
          <w:color w:val="000000" w:themeColor="text1"/>
        </w:rPr>
      </w:pPr>
      <w:r w:rsidRPr="0013310A">
        <w:rPr>
          <w:rFonts w:ascii="Arial" w:hAnsi="Arial" w:cs="Arial"/>
          <w:b/>
          <w:sz w:val="14"/>
          <w:szCs w:val="22"/>
        </w:rPr>
        <w:t>Our goal is to communicate the attributes of masonry in safety, sustainability, life cycle savings, environmental soundness, regional product manufacturing, skilled installation, technical resources, and the variety of modern and traditional aesthetic opportunities coupled with century proven durability.</w:t>
      </w:r>
    </w:p>
    <w:sectPr w:rsidR="00D0524E" w:rsidRPr="00F71EBE" w:rsidSect="0075357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Gibralt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altName w:val="Clarendon"/>
    <w:charset w:val="00"/>
    <w:family w:val="auto"/>
    <w:pitch w:val="variable"/>
    <w:sig w:usb0="00000003" w:usb1="0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8C6"/>
    <w:multiLevelType w:val="multilevel"/>
    <w:tmpl w:val="E40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15548"/>
    <w:multiLevelType w:val="multilevel"/>
    <w:tmpl w:val="C9C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6AEF"/>
    <w:multiLevelType w:val="multilevel"/>
    <w:tmpl w:val="1FE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80E02"/>
    <w:multiLevelType w:val="multilevel"/>
    <w:tmpl w:val="30A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870D3"/>
    <w:multiLevelType w:val="hybridMultilevel"/>
    <w:tmpl w:val="59B4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4246"/>
    <w:multiLevelType w:val="multilevel"/>
    <w:tmpl w:val="0750F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05E5D"/>
    <w:multiLevelType w:val="multilevel"/>
    <w:tmpl w:val="DE9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85DCC"/>
    <w:multiLevelType w:val="hybridMultilevel"/>
    <w:tmpl w:val="382C5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B177F"/>
    <w:multiLevelType w:val="multilevel"/>
    <w:tmpl w:val="2C1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92BFF"/>
    <w:multiLevelType w:val="hybridMultilevel"/>
    <w:tmpl w:val="59523BEA"/>
    <w:lvl w:ilvl="0" w:tplc="FFFFFFFF">
      <w:numFmt w:val="bullet"/>
      <w:lvlText w:val=""/>
      <w:lvlJc w:val="left"/>
      <w:pPr>
        <w:tabs>
          <w:tab w:val="num" w:pos="2880"/>
        </w:tabs>
        <w:ind w:left="2880" w:hanging="360"/>
      </w:pPr>
      <w:rPr>
        <w:rFonts w:ascii="Symbol" w:eastAsia="Times"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FA855C9"/>
    <w:multiLevelType w:val="multilevel"/>
    <w:tmpl w:val="8496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13E0A"/>
    <w:multiLevelType w:val="multilevel"/>
    <w:tmpl w:val="853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A4DD2"/>
    <w:multiLevelType w:val="hybridMultilevel"/>
    <w:tmpl w:val="6066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25FBD"/>
    <w:multiLevelType w:val="multilevel"/>
    <w:tmpl w:val="55C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422F4"/>
    <w:multiLevelType w:val="multilevel"/>
    <w:tmpl w:val="4E30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C277A7"/>
    <w:multiLevelType w:val="multilevel"/>
    <w:tmpl w:val="339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A5899"/>
    <w:multiLevelType w:val="hybridMultilevel"/>
    <w:tmpl w:val="01CC6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A6C46"/>
    <w:multiLevelType w:val="multilevel"/>
    <w:tmpl w:val="249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B2461"/>
    <w:multiLevelType w:val="hybridMultilevel"/>
    <w:tmpl w:val="3E3CEA26"/>
    <w:lvl w:ilvl="0" w:tplc="07769F5A">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8268AA"/>
    <w:multiLevelType w:val="hybridMultilevel"/>
    <w:tmpl w:val="7F44E50E"/>
    <w:lvl w:ilvl="0" w:tplc="07769F5A">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1"/>
  </w:num>
  <w:num w:numId="6">
    <w:abstractNumId w:val="1"/>
  </w:num>
  <w:num w:numId="7">
    <w:abstractNumId w:val="10"/>
  </w:num>
  <w:num w:numId="8">
    <w:abstractNumId w:val="6"/>
  </w:num>
  <w:num w:numId="9">
    <w:abstractNumId w:val="0"/>
  </w:num>
  <w:num w:numId="10">
    <w:abstractNumId w:val="2"/>
  </w:num>
  <w:num w:numId="11">
    <w:abstractNumId w:val="17"/>
  </w:num>
  <w:num w:numId="12">
    <w:abstractNumId w:val="18"/>
  </w:num>
  <w:num w:numId="13">
    <w:abstractNumId w:val="19"/>
  </w:num>
  <w:num w:numId="14">
    <w:abstractNumId w:val="16"/>
  </w:num>
  <w:num w:numId="15">
    <w:abstractNumId w:val="7"/>
  </w:num>
  <w:num w:numId="16">
    <w:abstractNumId w:val="4"/>
  </w:num>
  <w:num w:numId="17">
    <w:abstractNumId w:val="12"/>
  </w:num>
  <w:num w:numId="18">
    <w:abstractNumId w:val="1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4F7"/>
    <w:rsid w:val="00001872"/>
    <w:rsid w:val="00001F41"/>
    <w:rsid w:val="00007A52"/>
    <w:rsid w:val="00010A86"/>
    <w:rsid w:val="000201CC"/>
    <w:rsid w:val="000215D0"/>
    <w:rsid w:val="00023249"/>
    <w:rsid w:val="00042B6E"/>
    <w:rsid w:val="00043473"/>
    <w:rsid w:val="00050F97"/>
    <w:rsid w:val="000529B9"/>
    <w:rsid w:val="00054977"/>
    <w:rsid w:val="00056C34"/>
    <w:rsid w:val="00056D6E"/>
    <w:rsid w:val="00060412"/>
    <w:rsid w:val="000627E3"/>
    <w:rsid w:val="000759BC"/>
    <w:rsid w:val="000816F7"/>
    <w:rsid w:val="00081F4F"/>
    <w:rsid w:val="00082006"/>
    <w:rsid w:val="0008280B"/>
    <w:rsid w:val="00084D59"/>
    <w:rsid w:val="00094350"/>
    <w:rsid w:val="000A1298"/>
    <w:rsid w:val="000A358C"/>
    <w:rsid w:val="000A5B04"/>
    <w:rsid w:val="000B2326"/>
    <w:rsid w:val="000B5AD7"/>
    <w:rsid w:val="000B6C52"/>
    <w:rsid w:val="000C4241"/>
    <w:rsid w:val="000C43B8"/>
    <w:rsid w:val="000D284D"/>
    <w:rsid w:val="000D45C9"/>
    <w:rsid w:val="000D7A11"/>
    <w:rsid w:val="000E3021"/>
    <w:rsid w:val="000E37AB"/>
    <w:rsid w:val="000E5350"/>
    <w:rsid w:val="000E7E43"/>
    <w:rsid w:val="000F2921"/>
    <w:rsid w:val="000F4B9D"/>
    <w:rsid w:val="000F5C4D"/>
    <w:rsid w:val="000F6F52"/>
    <w:rsid w:val="000F7ED2"/>
    <w:rsid w:val="00101623"/>
    <w:rsid w:val="0010402C"/>
    <w:rsid w:val="001079EC"/>
    <w:rsid w:val="00117D40"/>
    <w:rsid w:val="001204FD"/>
    <w:rsid w:val="0012508A"/>
    <w:rsid w:val="00130DF9"/>
    <w:rsid w:val="0013421A"/>
    <w:rsid w:val="0013633A"/>
    <w:rsid w:val="0014561E"/>
    <w:rsid w:val="001624A2"/>
    <w:rsid w:val="00170D09"/>
    <w:rsid w:val="00176737"/>
    <w:rsid w:val="00177394"/>
    <w:rsid w:val="00180A0D"/>
    <w:rsid w:val="00180BF6"/>
    <w:rsid w:val="00181506"/>
    <w:rsid w:val="0018158D"/>
    <w:rsid w:val="00181D63"/>
    <w:rsid w:val="001821F1"/>
    <w:rsid w:val="001856A0"/>
    <w:rsid w:val="0018583D"/>
    <w:rsid w:val="00185EB2"/>
    <w:rsid w:val="0018681B"/>
    <w:rsid w:val="00186DE3"/>
    <w:rsid w:val="00191D2D"/>
    <w:rsid w:val="001946D3"/>
    <w:rsid w:val="00194B9C"/>
    <w:rsid w:val="0019589D"/>
    <w:rsid w:val="001A05D0"/>
    <w:rsid w:val="001B2179"/>
    <w:rsid w:val="001B3074"/>
    <w:rsid w:val="001B4F82"/>
    <w:rsid w:val="001B55E5"/>
    <w:rsid w:val="001C503D"/>
    <w:rsid w:val="001D7368"/>
    <w:rsid w:val="001E1D77"/>
    <w:rsid w:val="001F1C72"/>
    <w:rsid w:val="001F20A5"/>
    <w:rsid w:val="001F4C37"/>
    <w:rsid w:val="001F686C"/>
    <w:rsid w:val="00204AD6"/>
    <w:rsid w:val="00207C28"/>
    <w:rsid w:val="00210B17"/>
    <w:rsid w:val="00214D7D"/>
    <w:rsid w:val="00215FAE"/>
    <w:rsid w:val="00216ACE"/>
    <w:rsid w:val="002202F2"/>
    <w:rsid w:val="00223A27"/>
    <w:rsid w:val="002244B5"/>
    <w:rsid w:val="0023456D"/>
    <w:rsid w:val="002362E0"/>
    <w:rsid w:val="00242430"/>
    <w:rsid w:val="002434F1"/>
    <w:rsid w:val="00244847"/>
    <w:rsid w:val="00244D1C"/>
    <w:rsid w:val="00244FA8"/>
    <w:rsid w:val="0024698F"/>
    <w:rsid w:val="00247FDD"/>
    <w:rsid w:val="00260E0D"/>
    <w:rsid w:val="00261352"/>
    <w:rsid w:val="0026216F"/>
    <w:rsid w:val="002628DB"/>
    <w:rsid w:val="002641A1"/>
    <w:rsid w:val="0026537D"/>
    <w:rsid w:val="00267B3D"/>
    <w:rsid w:val="00285738"/>
    <w:rsid w:val="00286FC6"/>
    <w:rsid w:val="0029207E"/>
    <w:rsid w:val="00292BA4"/>
    <w:rsid w:val="002A19F4"/>
    <w:rsid w:val="002A30AE"/>
    <w:rsid w:val="002B0BD7"/>
    <w:rsid w:val="002B2404"/>
    <w:rsid w:val="002B3985"/>
    <w:rsid w:val="002B4C9E"/>
    <w:rsid w:val="002B6828"/>
    <w:rsid w:val="002B6F08"/>
    <w:rsid w:val="002B7E40"/>
    <w:rsid w:val="002C1F20"/>
    <w:rsid w:val="002C2029"/>
    <w:rsid w:val="002C3BE9"/>
    <w:rsid w:val="002C704D"/>
    <w:rsid w:val="002D34D7"/>
    <w:rsid w:val="002D4F46"/>
    <w:rsid w:val="002E0087"/>
    <w:rsid w:val="002E1AC7"/>
    <w:rsid w:val="002E3B7D"/>
    <w:rsid w:val="002E40F8"/>
    <w:rsid w:val="002F20FE"/>
    <w:rsid w:val="002F39CD"/>
    <w:rsid w:val="002F461A"/>
    <w:rsid w:val="002F6A64"/>
    <w:rsid w:val="0030172C"/>
    <w:rsid w:val="00304CE4"/>
    <w:rsid w:val="00305528"/>
    <w:rsid w:val="00305924"/>
    <w:rsid w:val="00312F0C"/>
    <w:rsid w:val="00315C84"/>
    <w:rsid w:val="003169D8"/>
    <w:rsid w:val="00321F73"/>
    <w:rsid w:val="00330224"/>
    <w:rsid w:val="003330C5"/>
    <w:rsid w:val="00335644"/>
    <w:rsid w:val="0035008D"/>
    <w:rsid w:val="003523C5"/>
    <w:rsid w:val="00357C1B"/>
    <w:rsid w:val="003618A5"/>
    <w:rsid w:val="00364C99"/>
    <w:rsid w:val="00367715"/>
    <w:rsid w:val="003739C2"/>
    <w:rsid w:val="003768EB"/>
    <w:rsid w:val="00381C23"/>
    <w:rsid w:val="00381FF0"/>
    <w:rsid w:val="0038572B"/>
    <w:rsid w:val="00385D1E"/>
    <w:rsid w:val="003912A0"/>
    <w:rsid w:val="00397F4E"/>
    <w:rsid w:val="003A1B7D"/>
    <w:rsid w:val="003A55CE"/>
    <w:rsid w:val="003B0206"/>
    <w:rsid w:val="003B0358"/>
    <w:rsid w:val="003B3849"/>
    <w:rsid w:val="003B39D8"/>
    <w:rsid w:val="003B443A"/>
    <w:rsid w:val="003B5BCD"/>
    <w:rsid w:val="003C40E8"/>
    <w:rsid w:val="003C7B0C"/>
    <w:rsid w:val="003D4728"/>
    <w:rsid w:val="003D5338"/>
    <w:rsid w:val="003D6BBB"/>
    <w:rsid w:val="003D6F35"/>
    <w:rsid w:val="003D6F3C"/>
    <w:rsid w:val="003D7597"/>
    <w:rsid w:val="003E327C"/>
    <w:rsid w:val="003E4E66"/>
    <w:rsid w:val="003F1D2E"/>
    <w:rsid w:val="003F3D71"/>
    <w:rsid w:val="003F4C9A"/>
    <w:rsid w:val="00402BDA"/>
    <w:rsid w:val="00411B84"/>
    <w:rsid w:val="00412C3F"/>
    <w:rsid w:val="004146BA"/>
    <w:rsid w:val="00417ADF"/>
    <w:rsid w:val="004227CF"/>
    <w:rsid w:val="004246CB"/>
    <w:rsid w:val="004251E5"/>
    <w:rsid w:val="004257FC"/>
    <w:rsid w:val="00427A76"/>
    <w:rsid w:val="0043431E"/>
    <w:rsid w:val="00434B42"/>
    <w:rsid w:val="00446FB5"/>
    <w:rsid w:val="004504E6"/>
    <w:rsid w:val="00450A1B"/>
    <w:rsid w:val="00450A24"/>
    <w:rsid w:val="00453002"/>
    <w:rsid w:val="0045745E"/>
    <w:rsid w:val="004616A9"/>
    <w:rsid w:val="00463364"/>
    <w:rsid w:val="00473A9F"/>
    <w:rsid w:val="00474ADC"/>
    <w:rsid w:val="00477291"/>
    <w:rsid w:val="004802CE"/>
    <w:rsid w:val="004812CE"/>
    <w:rsid w:val="00496A67"/>
    <w:rsid w:val="004A289C"/>
    <w:rsid w:val="004A2B64"/>
    <w:rsid w:val="004A30C2"/>
    <w:rsid w:val="004A749B"/>
    <w:rsid w:val="004B19AC"/>
    <w:rsid w:val="004B613C"/>
    <w:rsid w:val="004C1C0F"/>
    <w:rsid w:val="004E24DE"/>
    <w:rsid w:val="004E54A7"/>
    <w:rsid w:val="004E718F"/>
    <w:rsid w:val="004E72E6"/>
    <w:rsid w:val="004E789A"/>
    <w:rsid w:val="004F0946"/>
    <w:rsid w:val="004F0A25"/>
    <w:rsid w:val="004F4588"/>
    <w:rsid w:val="0050187D"/>
    <w:rsid w:val="00503305"/>
    <w:rsid w:val="00506124"/>
    <w:rsid w:val="00510674"/>
    <w:rsid w:val="0051293B"/>
    <w:rsid w:val="0051564D"/>
    <w:rsid w:val="005176D7"/>
    <w:rsid w:val="005223A8"/>
    <w:rsid w:val="0052277F"/>
    <w:rsid w:val="005239EB"/>
    <w:rsid w:val="0052415A"/>
    <w:rsid w:val="00525091"/>
    <w:rsid w:val="00526811"/>
    <w:rsid w:val="00533E7D"/>
    <w:rsid w:val="005340E6"/>
    <w:rsid w:val="00542BB3"/>
    <w:rsid w:val="005527A2"/>
    <w:rsid w:val="00553BDE"/>
    <w:rsid w:val="00556259"/>
    <w:rsid w:val="005610DA"/>
    <w:rsid w:val="00561B26"/>
    <w:rsid w:val="00561CA9"/>
    <w:rsid w:val="0056610E"/>
    <w:rsid w:val="00567572"/>
    <w:rsid w:val="00571EA2"/>
    <w:rsid w:val="00573A3F"/>
    <w:rsid w:val="00574AA6"/>
    <w:rsid w:val="00574C0E"/>
    <w:rsid w:val="00582F59"/>
    <w:rsid w:val="00590067"/>
    <w:rsid w:val="00592996"/>
    <w:rsid w:val="005974CE"/>
    <w:rsid w:val="005976F3"/>
    <w:rsid w:val="005A2A39"/>
    <w:rsid w:val="005A37AD"/>
    <w:rsid w:val="005A62B3"/>
    <w:rsid w:val="005B0CD4"/>
    <w:rsid w:val="005B1942"/>
    <w:rsid w:val="005B5940"/>
    <w:rsid w:val="005C039E"/>
    <w:rsid w:val="005C2582"/>
    <w:rsid w:val="005C2A09"/>
    <w:rsid w:val="005C6DF6"/>
    <w:rsid w:val="005D1504"/>
    <w:rsid w:val="005E404B"/>
    <w:rsid w:val="005E4215"/>
    <w:rsid w:val="005E6B3F"/>
    <w:rsid w:val="0060631C"/>
    <w:rsid w:val="00611A8D"/>
    <w:rsid w:val="006153BE"/>
    <w:rsid w:val="0061783E"/>
    <w:rsid w:val="00621DE0"/>
    <w:rsid w:val="00621EB2"/>
    <w:rsid w:val="00631F08"/>
    <w:rsid w:val="00632B67"/>
    <w:rsid w:val="00633FD5"/>
    <w:rsid w:val="00635546"/>
    <w:rsid w:val="006428BC"/>
    <w:rsid w:val="00642B9D"/>
    <w:rsid w:val="006434E1"/>
    <w:rsid w:val="006530DC"/>
    <w:rsid w:val="00655655"/>
    <w:rsid w:val="006579C4"/>
    <w:rsid w:val="0066262E"/>
    <w:rsid w:val="00667872"/>
    <w:rsid w:val="00670679"/>
    <w:rsid w:val="00676352"/>
    <w:rsid w:val="006803C3"/>
    <w:rsid w:val="00690CF0"/>
    <w:rsid w:val="00692D9B"/>
    <w:rsid w:val="0069745A"/>
    <w:rsid w:val="006A2955"/>
    <w:rsid w:val="006A34CB"/>
    <w:rsid w:val="006A5A7B"/>
    <w:rsid w:val="006A75DC"/>
    <w:rsid w:val="006B1A7F"/>
    <w:rsid w:val="006B30E8"/>
    <w:rsid w:val="006B4840"/>
    <w:rsid w:val="006B5126"/>
    <w:rsid w:val="006B725F"/>
    <w:rsid w:val="006C2A10"/>
    <w:rsid w:val="006D1B08"/>
    <w:rsid w:val="006E0DB3"/>
    <w:rsid w:val="006E48E4"/>
    <w:rsid w:val="006F19D5"/>
    <w:rsid w:val="006F2455"/>
    <w:rsid w:val="006F2DBC"/>
    <w:rsid w:val="00704295"/>
    <w:rsid w:val="00706474"/>
    <w:rsid w:val="00706DF6"/>
    <w:rsid w:val="0071047B"/>
    <w:rsid w:val="0071473D"/>
    <w:rsid w:val="007203C5"/>
    <w:rsid w:val="00721C71"/>
    <w:rsid w:val="007325E0"/>
    <w:rsid w:val="007357AB"/>
    <w:rsid w:val="007363F1"/>
    <w:rsid w:val="0074121F"/>
    <w:rsid w:val="007417A3"/>
    <w:rsid w:val="00742BE5"/>
    <w:rsid w:val="00743DF1"/>
    <w:rsid w:val="00744F0A"/>
    <w:rsid w:val="00747674"/>
    <w:rsid w:val="0075357D"/>
    <w:rsid w:val="00755F44"/>
    <w:rsid w:val="00762D8A"/>
    <w:rsid w:val="00763A2C"/>
    <w:rsid w:val="00764B6E"/>
    <w:rsid w:val="007724D2"/>
    <w:rsid w:val="007733CD"/>
    <w:rsid w:val="0077717B"/>
    <w:rsid w:val="00785483"/>
    <w:rsid w:val="00785D38"/>
    <w:rsid w:val="0079090C"/>
    <w:rsid w:val="007A4D61"/>
    <w:rsid w:val="007A54DF"/>
    <w:rsid w:val="007B54C2"/>
    <w:rsid w:val="007B6EB2"/>
    <w:rsid w:val="007C3F39"/>
    <w:rsid w:val="007C420A"/>
    <w:rsid w:val="007D1051"/>
    <w:rsid w:val="007D455B"/>
    <w:rsid w:val="007D5446"/>
    <w:rsid w:val="007E23A7"/>
    <w:rsid w:val="007E2834"/>
    <w:rsid w:val="007E2F10"/>
    <w:rsid w:val="007E3BF4"/>
    <w:rsid w:val="007E6066"/>
    <w:rsid w:val="007E7E38"/>
    <w:rsid w:val="007F2261"/>
    <w:rsid w:val="007F3A3E"/>
    <w:rsid w:val="007F3EC4"/>
    <w:rsid w:val="00801C9E"/>
    <w:rsid w:val="0080436B"/>
    <w:rsid w:val="00806D68"/>
    <w:rsid w:val="008076ED"/>
    <w:rsid w:val="00807844"/>
    <w:rsid w:val="0081144A"/>
    <w:rsid w:val="00812271"/>
    <w:rsid w:val="008174FA"/>
    <w:rsid w:val="0082274D"/>
    <w:rsid w:val="0082301B"/>
    <w:rsid w:val="0084052F"/>
    <w:rsid w:val="008466A9"/>
    <w:rsid w:val="0085155F"/>
    <w:rsid w:val="008554CD"/>
    <w:rsid w:val="0085634B"/>
    <w:rsid w:val="00864484"/>
    <w:rsid w:val="008651DD"/>
    <w:rsid w:val="008716A9"/>
    <w:rsid w:val="008727A4"/>
    <w:rsid w:val="00872F40"/>
    <w:rsid w:val="0087326D"/>
    <w:rsid w:val="00883F6E"/>
    <w:rsid w:val="0088564A"/>
    <w:rsid w:val="00886529"/>
    <w:rsid w:val="00896355"/>
    <w:rsid w:val="008A15F6"/>
    <w:rsid w:val="008A41E8"/>
    <w:rsid w:val="008C028C"/>
    <w:rsid w:val="008C0AED"/>
    <w:rsid w:val="008C44D7"/>
    <w:rsid w:val="008D0500"/>
    <w:rsid w:val="008D407C"/>
    <w:rsid w:val="008E05D6"/>
    <w:rsid w:val="008E37AD"/>
    <w:rsid w:val="008E7F64"/>
    <w:rsid w:val="008E7F9A"/>
    <w:rsid w:val="008F5E19"/>
    <w:rsid w:val="008F6070"/>
    <w:rsid w:val="00910A7D"/>
    <w:rsid w:val="009113D1"/>
    <w:rsid w:val="00912FD1"/>
    <w:rsid w:val="00913ACC"/>
    <w:rsid w:val="00916155"/>
    <w:rsid w:val="00916FDF"/>
    <w:rsid w:val="009170FF"/>
    <w:rsid w:val="00917265"/>
    <w:rsid w:val="00934857"/>
    <w:rsid w:val="00940232"/>
    <w:rsid w:val="00947301"/>
    <w:rsid w:val="00952672"/>
    <w:rsid w:val="00956484"/>
    <w:rsid w:val="009654FF"/>
    <w:rsid w:val="00974B19"/>
    <w:rsid w:val="0098393C"/>
    <w:rsid w:val="009842B9"/>
    <w:rsid w:val="00984B9B"/>
    <w:rsid w:val="009870A3"/>
    <w:rsid w:val="009944C0"/>
    <w:rsid w:val="00995ACF"/>
    <w:rsid w:val="009973AB"/>
    <w:rsid w:val="009A0A8A"/>
    <w:rsid w:val="009A651B"/>
    <w:rsid w:val="009A74BB"/>
    <w:rsid w:val="009B0260"/>
    <w:rsid w:val="009B104F"/>
    <w:rsid w:val="009B1126"/>
    <w:rsid w:val="009B55B8"/>
    <w:rsid w:val="009B6C26"/>
    <w:rsid w:val="009B717C"/>
    <w:rsid w:val="009B779E"/>
    <w:rsid w:val="009C2A42"/>
    <w:rsid w:val="009D2F68"/>
    <w:rsid w:val="009D3875"/>
    <w:rsid w:val="009D6883"/>
    <w:rsid w:val="009D76A4"/>
    <w:rsid w:val="009E0453"/>
    <w:rsid w:val="009F58CC"/>
    <w:rsid w:val="00A02B60"/>
    <w:rsid w:val="00A0601D"/>
    <w:rsid w:val="00A11DD1"/>
    <w:rsid w:val="00A1311B"/>
    <w:rsid w:val="00A20B85"/>
    <w:rsid w:val="00A2271F"/>
    <w:rsid w:val="00A247B1"/>
    <w:rsid w:val="00A320FE"/>
    <w:rsid w:val="00A33678"/>
    <w:rsid w:val="00A37006"/>
    <w:rsid w:val="00A4394B"/>
    <w:rsid w:val="00A44677"/>
    <w:rsid w:val="00A50178"/>
    <w:rsid w:val="00A501B5"/>
    <w:rsid w:val="00A528B8"/>
    <w:rsid w:val="00A571F8"/>
    <w:rsid w:val="00A61938"/>
    <w:rsid w:val="00A63BF7"/>
    <w:rsid w:val="00A70AEA"/>
    <w:rsid w:val="00A735E3"/>
    <w:rsid w:val="00A74D1A"/>
    <w:rsid w:val="00A7650D"/>
    <w:rsid w:val="00A84AB4"/>
    <w:rsid w:val="00A86DD0"/>
    <w:rsid w:val="00A90581"/>
    <w:rsid w:val="00A93274"/>
    <w:rsid w:val="00AA3159"/>
    <w:rsid w:val="00AA5758"/>
    <w:rsid w:val="00AA59C2"/>
    <w:rsid w:val="00AA616F"/>
    <w:rsid w:val="00AA76B2"/>
    <w:rsid w:val="00AB30F0"/>
    <w:rsid w:val="00AB41FC"/>
    <w:rsid w:val="00AB663A"/>
    <w:rsid w:val="00AB7E7D"/>
    <w:rsid w:val="00AC724F"/>
    <w:rsid w:val="00AD3543"/>
    <w:rsid w:val="00AD7353"/>
    <w:rsid w:val="00AD7D95"/>
    <w:rsid w:val="00AE39C4"/>
    <w:rsid w:val="00AE6934"/>
    <w:rsid w:val="00AF3AD0"/>
    <w:rsid w:val="00AF6308"/>
    <w:rsid w:val="00AF7269"/>
    <w:rsid w:val="00B02145"/>
    <w:rsid w:val="00B026FD"/>
    <w:rsid w:val="00B07C4F"/>
    <w:rsid w:val="00B152DC"/>
    <w:rsid w:val="00B16C68"/>
    <w:rsid w:val="00B211B1"/>
    <w:rsid w:val="00B220F2"/>
    <w:rsid w:val="00B41737"/>
    <w:rsid w:val="00B427D7"/>
    <w:rsid w:val="00B45798"/>
    <w:rsid w:val="00B51994"/>
    <w:rsid w:val="00B52F4C"/>
    <w:rsid w:val="00B56121"/>
    <w:rsid w:val="00B63C78"/>
    <w:rsid w:val="00B64041"/>
    <w:rsid w:val="00B72D4E"/>
    <w:rsid w:val="00B77327"/>
    <w:rsid w:val="00B80371"/>
    <w:rsid w:val="00B80750"/>
    <w:rsid w:val="00B81E6D"/>
    <w:rsid w:val="00B834D2"/>
    <w:rsid w:val="00B85DD4"/>
    <w:rsid w:val="00B861D2"/>
    <w:rsid w:val="00B908EE"/>
    <w:rsid w:val="00B925A1"/>
    <w:rsid w:val="00B937BD"/>
    <w:rsid w:val="00B93F1D"/>
    <w:rsid w:val="00B9521C"/>
    <w:rsid w:val="00B9582E"/>
    <w:rsid w:val="00BA0948"/>
    <w:rsid w:val="00BA271F"/>
    <w:rsid w:val="00BA7031"/>
    <w:rsid w:val="00BB6F4B"/>
    <w:rsid w:val="00BC08FB"/>
    <w:rsid w:val="00BD1592"/>
    <w:rsid w:val="00BD2BA1"/>
    <w:rsid w:val="00BE17AA"/>
    <w:rsid w:val="00BE184B"/>
    <w:rsid w:val="00BE24D1"/>
    <w:rsid w:val="00BE285D"/>
    <w:rsid w:val="00BE73E8"/>
    <w:rsid w:val="00BF0079"/>
    <w:rsid w:val="00BF3832"/>
    <w:rsid w:val="00BF39B4"/>
    <w:rsid w:val="00BF655D"/>
    <w:rsid w:val="00C06353"/>
    <w:rsid w:val="00C06678"/>
    <w:rsid w:val="00C07356"/>
    <w:rsid w:val="00C073AD"/>
    <w:rsid w:val="00C10745"/>
    <w:rsid w:val="00C11470"/>
    <w:rsid w:val="00C128C6"/>
    <w:rsid w:val="00C14EFE"/>
    <w:rsid w:val="00C14F61"/>
    <w:rsid w:val="00C2669E"/>
    <w:rsid w:val="00C272AB"/>
    <w:rsid w:val="00C33E13"/>
    <w:rsid w:val="00C3414D"/>
    <w:rsid w:val="00C34185"/>
    <w:rsid w:val="00C36AF9"/>
    <w:rsid w:val="00C37A0D"/>
    <w:rsid w:val="00C400A0"/>
    <w:rsid w:val="00C40B99"/>
    <w:rsid w:val="00C44B0F"/>
    <w:rsid w:val="00C5008E"/>
    <w:rsid w:val="00C51D93"/>
    <w:rsid w:val="00C5699D"/>
    <w:rsid w:val="00C57E20"/>
    <w:rsid w:val="00C6293A"/>
    <w:rsid w:val="00C62A15"/>
    <w:rsid w:val="00C6527A"/>
    <w:rsid w:val="00C71D0E"/>
    <w:rsid w:val="00C71D24"/>
    <w:rsid w:val="00C75F08"/>
    <w:rsid w:val="00C77193"/>
    <w:rsid w:val="00C84F14"/>
    <w:rsid w:val="00C8529E"/>
    <w:rsid w:val="00CA1732"/>
    <w:rsid w:val="00CA7121"/>
    <w:rsid w:val="00CB0B59"/>
    <w:rsid w:val="00CB7073"/>
    <w:rsid w:val="00CB7CB9"/>
    <w:rsid w:val="00CC3BEE"/>
    <w:rsid w:val="00CC4A81"/>
    <w:rsid w:val="00CD16F5"/>
    <w:rsid w:val="00CE45B9"/>
    <w:rsid w:val="00CE6B14"/>
    <w:rsid w:val="00CE7ECF"/>
    <w:rsid w:val="00CF2CEA"/>
    <w:rsid w:val="00CF38AA"/>
    <w:rsid w:val="00CF5CE4"/>
    <w:rsid w:val="00CF6F91"/>
    <w:rsid w:val="00CF7AF1"/>
    <w:rsid w:val="00D00450"/>
    <w:rsid w:val="00D02517"/>
    <w:rsid w:val="00D036B9"/>
    <w:rsid w:val="00D03D4B"/>
    <w:rsid w:val="00D0524E"/>
    <w:rsid w:val="00D05E53"/>
    <w:rsid w:val="00D05E98"/>
    <w:rsid w:val="00D05F28"/>
    <w:rsid w:val="00D108DE"/>
    <w:rsid w:val="00D11D09"/>
    <w:rsid w:val="00D122AB"/>
    <w:rsid w:val="00D14268"/>
    <w:rsid w:val="00D16FD2"/>
    <w:rsid w:val="00D203C3"/>
    <w:rsid w:val="00D3203F"/>
    <w:rsid w:val="00D33B59"/>
    <w:rsid w:val="00D510D9"/>
    <w:rsid w:val="00D72C66"/>
    <w:rsid w:val="00D7381D"/>
    <w:rsid w:val="00D73FCF"/>
    <w:rsid w:val="00D7408C"/>
    <w:rsid w:val="00D75F9E"/>
    <w:rsid w:val="00D976F0"/>
    <w:rsid w:val="00DA1CF4"/>
    <w:rsid w:val="00DB3E2C"/>
    <w:rsid w:val="00DB7564"/>
    <w:rsid w:val="00DC0A14"/>
    <w:rsid w:val="00DC3317"/>
    <w:rsid w:val="00DE3E01"/>
    <w:rsid w:val="00DE4BBB"/>
    <w:rsid w:val="00DF007F"/>
    <w:rsid w:val="00DF290F"/>
    <w:rsid w:val="00DF44A5"/>
    <w:rsid w:val="00E002D0"/>
    <w:rsid w:val="00E00813"/>
    <w:rsid w:val="00E00918"/>
    <w:rsid w:val="00E10B00"/>
    <w:rsid w:val="00E111BF"/>
    <w:rsid w:val="00E1306F"/>
    <w:rsid w:val="00E14149"/>
    <w:rsid w:val="00E1422B"/>
    <w:rsid w:val="00E16E84"/>
    <w:rsid w:val="00E211C4"/>
    <w:rsid w:val="00E25EE0"/>
    <w:rsid w:val="00E3760F"/>
    <w:rsid w:val="00E44F23"/>
    <w:rsid w:val="00E511F2"/>
    <w:rsid w:val="00E6329A"/>
    <w:rsid w:val="00E663F4"/>
    <w:rsid w:val="00E67913"/>
    <w:rsid w:val="00E72D76"/>
    <w:rsid w:val="00E73B78"/>
    <w:rsid w:val="00E77BEF"/>
    <w:rsid w:val="00E77F2D"/>
    <w:rsid w:val="00E8066E"/>
    <w:rsid w:val="00E81D7F"/>
    <w:rsid w:val="00E8394F"/>
    <w:rsid w:val="00E87F07"/>
    <w:rsid w:val="00E954D0"/>
    <w:rsid w:val="00EA3F71"/>
    <w:rsid w:val="00EB69CF"/>
    <w:rsid w:val="00EB750B"/>
    <w:rsid w:val="00EC0DDD"/>
    <w:rsid w:val="00EC126B"/>
    <w:rsid w:val="00EC2634"/>
    <w:rsid w:val="00EC359C"/>
    <w:rsid w:val="00ED1584"/>
    <w:rsid w:val="00ED173D"/>
    <w:rsid w:val="00ED241D"/>
    <w:rsid w:val="00ED47D7"/>
    <w:rsid w:val="00ED72F7"/>
    <w:rsid w:val="00EE0073"/>
    <w:rsid w:val="00EE06E0"/>
    <w:rsid w:val="00EE1DB1"/>
    <w:rsid w:val="00EE24F7"/>
    <w:rsid w:val="00EE75F9"/>
    <w:rsid w:val="00EF083F"/>
    <w:rsid w:val="00EF4401"/>
    <w:rsid w:val="00F0183A"/>
    <w:rsid w:val="00F060AA"/>
    <w:rsid w:val="00F074EF"/>
    <w:rsid w:val="00F11CC2"/>
    <w:rsid w:val="00F17FAC"/>
    <w:rsid w:val="00F239D0"/>
    <w:rsid w:val="00F23C72"/>
    <w:rsid w:val="00F24366"/>
    <w:rsid w:val="00F27C35"/>
    <w:rsid w:val="00F32ACC"/>
    <w:rsid w:val="00F45817"/>
    <w:rsid w:val="00F52795"/>
    <w:rsid w:val="00F52BC2"/>
    <w:rsid w:val="00F56B6C"/>
    <w:rsid w:val="00F651CC"/>
    <w:rsid w:val="00F66902"/>
    <w:rsid w:val="00F70849"/>
    <w:rsid w:val="00F70AA9"/>
    <w:rsid w:val="00F71EBE"/>
    <w:rsid w:val="00F81142"/>
    <w:rsid w:val="00F82B44"/>
    <w:rsid w:val="00F85083"/>
    <w:rsid w:val="00F86076"/>
    <w:rsid w:val="00F9088A"/>
    <w:rsid w:val="00F951D1"/>
    <w:rsid w:val="00F965B0"/>
    <w:rsid w:val="00F9697F"/>
    <w:rsid w:val="00FA0E17"/>
    <w:rsid w:val="00FA218B"/>
    <w:rsid w:val="00FA4566"/>
    <w:rsid w:val="00FA4FCB"/>
    <w:rsid w:val="00FB0368"/>
    <w:rsid w:val="00FB1C42"/>
    <w:rsid w:val="00FB57FF"/>
    <w:rsid w:val="00FC175F"/>
    <w:rsid w:val="00FC22A7"/>
    <w:rsid w:val="00FD0F89"/>
    <w:rsid w:val="00FD6B37"/>
    <w:rsid w:val="00FE016E"/>
    <w:rsid w:val="00FE2A64"/>
    <w:rsid w:val="00FF1EFD"/>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878FD"/>
  <w15:docId w15:val="{3FAA9F32-4120-40E1-A35E-68FCB270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3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5634B"/>
    <w:rPr>
      <w:rFonts w:ascii="Gibraltar" w:hAnsi="Gibraltar"/>
      <w:sz w:val="20"/>
    </w:rPr>
  </w:style>
  <w:style w:type="paragraph" w:styleId="Title">
    <w:name w:val="Title"/>
    <w:basedOn w:val="Normal"/>
    <w:qFormat/>
    <w:rsid w:val="0085634B"/>
    <w:pPr>
      <w:jc w:val="center"/>
    </w:pPr>
    <w:rPr>
      <w:rFonts w:ascii="Gibraltar" w:hAnsi="Gibraltar"/>
      <w:b/>
      <w:spacing w:val="60"/>
      <w:sz w:val="28"/>
    </w:rPr>
  </w:style>
  <w:style w:type="character" w:styleId="Strong">
    <w:name w:val="Strong"/>
    <w:basedOn w:val="DefaultParagraphFont"/>
    <w:qFormat/>
    <w:rsid w:val="0085634B"/>
    <w:rPr>
      <w:b/>
    </w:rPr>
  </w:style>
  <w:style w:type="character" w:customStyle="1" w:styleId="font91">
    <w:name w:val="font91"/>
    <w:basedOn w:val="DefaultParagraphFont"/>
    <w:rsid w:val="00A501B5"/>
    <w:rPr>
      <w:sz w:val="18"/>
      <w:szCs w:val="18"/>
    </w:rPr>
  </w:style>
  <w:style w:type="character" w:styleId="Hyperlink">
    <w:name w:val="Hyperlink"/>
    <w:basedOn w:val="DefaultParagraphFont"/>
    <w:rsid w:val="00FA4FCB"/>
    <w:rPr>
      <w:strike w:val="0"/>
      <w:dstrike w:val="0"/>
      <w:color w:val="003366"/>
      <w:u w:val="none"/>
      <w:effect w:val="none"/>
    </w:rPr>
  </w:style>
  <w:style w:type="paragraph" w:styleId="NormalWeb">
    <w:name w:val="Normal (Web)"/>
    <w:basedOn w:val="Normal"/>
    <w:rsid w:val="00CB7CB9"/>
    <w:pPr>
      <w:spacing w:before="100" w:beforeAutospacing="1" w:after="100" w:afterAutospacing="1"/>
    </w:pPr>
    <w:rPr>
      <w:szCs w:val="24"/>
    </w:rPr>
  </w:style>
  <w:style w:type="paragraph" w:styleId="BalloonText">
    <w:name w:val="Balloon Text"/>
    <w:basedOn w:val="Normal"/>
    <w:link w:val="BalloonTextChar"/>
    <w:rsid w:val="00912FD1"/>
    <w:rPr>
      <w:rFonts w:ascii="Tahoma" w:hAnsi="Tahoma" w:cs="Tahoma"/>
      <w:sz w:val="16"/>
      <w:szCs w:val="16"/>
    </w:rPr>
  </w:style>
  <w:style w:type="character" w:customStyle="1" w:styleId="BalloonTextChar">
    <w:name w:val="Balloon Text Char"/>
    <w:basedOn w:val="DefaultParagraphFont"/>
    <w:link w:val="BalloonText"/>
    <w:rsid w:val="00912FD1"/>
    <w:rPr>
      <w:rFonts w:ascii="Tahoma" w:hAnsi="Tahoma" w:cs="Tahoma"/>
      <w:sz w:val="16"/>
      <w:szCs w:val="16"/>
    </w:rPr>
  </w:style>
  <w:style w:type="paragraph" w:customStyle="1" w:styleId="ProjectOwnerandInformation">
    <w:name w:val="Project Owner and Information ¶"/>
    <w:basedOn w:val="Normal"/>
    <w:uiPriority w:val="99"/>
    <w:rsid w:val="00BA7031"/>
    <w:pPr>
      <w:autoSpaceDE w:val="0"/>
      <w:autoSpaceDN w:val="0"/>
      <w:adjustRightInd w:val="0"/>
      <w:spacing w:line="200" w:lineRule="atLeast"/>
      <w:textAlignment w:val="baseline"/>
    </w:pPr>
    <w:rPr>
      <w:rFonts w:ascii="Gotham-Light" w:eastAsia="Calibri" w:hAnsi="Gotham-Light" w:cs="Gotham-Light"/>
      <w:color w:val="000000"/>
      <w:spacing w:val="-3"/>
      <w:sz w:val="12"/>
      <w:szCs w:val="12"/>
    </w:rPr>
  </w:style>
  <w:style w:type="character" w:customStyle="1" w:styleId="ProjectOwnerandInformation0">
    <w:name w:val="Project Owner and Information"/>
    <w:uiPriority w:val="99"/>
    <w:rsid w:val="00BA7031"/>
    <w:rPr>
      <w:rFonts w:ascii="Gotham-Light" w:hAnsi="Gotham-Light" w:cs="Gotham-Light"/>
      <w:color w:val="000000"/>
      <w:spacing w:val="-3"/>
      <w:w w:val="100"/>
      <w:position w:val="0"/>
      <w:sz w:val="12"/>
      <w:szCs w:val="12"/>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westmasonrycouncil.com" TargetMode="External"/><Relationship Id="rId3" Type="http://schemas.openxmlformats.org/officeDocument/2006/relationships/styles" Target="styles.xml"/><Relationship Id="rId7" Type="http://schemas.openxmlformats.org/officeDocument/2006/relationships/hyperlink" Target="mailto:territruitt@midwestmasonrycounc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8B6D-DE56-4562-9BA3-470448BE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Midwest Masonry Council</vt:lpstr>
    </vt:vector>
  </TitlesOfParts>
  <Company>Scott Flood Writing</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Masonry Council</dc:title>
  <dc:creator>Scott Flood</dc:creator>
  <cp:lastModifiedBy>Paul Nysewander</cp:lastModifiedBy>
  <cp:revision>5</cp:revision>
  <cp:lastPrinted>2010-09-06T19:36:00Z</cp:lastPrinted>
  <dcterms:created xsi:type="dcterms:W3CDTF">2013-10-16T16:45:00Z</dcterms:created>
  <dcterms:modified xsi:type="dcterms:W3CDTF">2017-11-21T15:23:00Z</dcterms:modified>
</cp:coreProperties>
</file>